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444C" w14:textId="50D912BC" w:rsidR="00032661" w:rsidRPr="00D2245F" w:rsidRDefault="00F91D1F" w:rsidP="007F0C30">
      <w:pPr>
        <w:pStyle w:val="Style1"/>
        <w:spacing w:before="240"/>
        <w:rPr>
          <w:b/>
          <w:bCs/>
          <w:color w:val="00613B"/>
          <w:sz w:val="36"/>
          <w:szCs w:val="36"/>
        </w:rPr>
      </w:pPr>
      <w:r w:rsidRPr="00D2245F">
        <w:rPr>
          <w:b/>
          <w:bCs/>
          <w:color w:val="00613B"/>
          <w:sz w:val="36"/>
          <w:szCs w:val="36"/>
        </w:rPr>
        <w:t xml:space="preserve">Medicines management for the volunteer responder workforce in NHS ambulance service trusts </w:t>
      </w:r>
    </w:p>
    <w:p w14:paraId="21DD4BA8" w14:textId="77777777" w:rsidR="00032661" w:rsidRDefault="00032661" w:rsidP="00430904">
      <w:pPr>
        <w:pStyle w:val="Style1"/>
        <w:rPr>
          <w:szCs w:val="32"/>
        </w:rPr>
      </w:pPr>
    </w:p>
    <w:p w14:paraId="6C6438AB" w14:textId="51E6E49D" w:rsidR="000210D5" w:rsidRPr="0016673C" w:rsidRDefault="00430904" w:rsidP="0016673C">
      <w:pPr>
        <w:pStyle w:val="Style1"/>
        <w:spacing w:line="276" w:lineRule="auto"/>
        <w:rPr>
          <w:rFonts w:cs="Arial"/>
          <w:sz w:val="22"/>
          <w:szCs w:val="22"/>
        </w:rPr>
      </w:pPr>
      <w:r w:rsidRPr="0016673C">
        <w:rPr>
          <w:rFonts w:cs="Arial"/>
          <w:sz w:val="22"/>
          <w:szCs w:val="22"/>
        </w:rPr>
        <w:t xml:space="preserve">The purpose of developing guidance for the implementation and management of medicines for volunteer responders is to promote consistency, efficiency and collaboration by providing a common framework for action. </w:t>
      </w:r>
    </w:p>
    <w:p w14:paraId="255AB151" w14:textId="77777777" w:rsidR="000210D5" w:rsidRPr="0016673C" w:rsidRDefault="000210D5" w:rsidP="0016673C">
      <w:pPr>
        <w:pStyle w:val="Style1"/>
        <w:spacing w:line="276" w:lineRule="auto"/>
        <w:rPr>
          <w:rFonts w:cs="Arial"/>
          <w:sz w:val="22"/>
          <w:szCs w:val="22"/>
        </w:rPr>
      </w:pPr>
    </w:p>
    <w:p w14:paraId="785001D9" w14:textId="77777777" w:rsidR="000210D5" w:rsidRPr="0016673C" w:rsidRDefault="00430904" w:rsidP="0016673C">
      <w:pPr>
        <w:pStyle w:val="Style1"/>
        <w:spacing w:line="276" w:lineRule="auto"/>
        <w:rPr>
          <w:rFonts w:cs="Arial"/>
          <w:sz w:val="22"/>
          <w:szCs w:val="22"/>
        </w:rPr>
      </w:pPr>
      <w:r w:rsidRPr="0016673C">
        <w:rPr>
          <w:rFonts w:cs="Arial"/>
          <w:sz w:val="22"/>
          <w:szCs w:val="22"/>
        </w:rPr>
        <w:t xml:space="preserve">Such guidance helps prevent duplication of effort by ensuring that different ambulance trusts are not independently creating similar resources, processes, or solutions. Instead, they can build upon shared knowledge, align their practices, and focus their efforts on addressing gaps or adding value. </w:t>
      </w:r>
    </w:p>
    <w:p w14:paraId="24320739" w14:textId="77777777" w:rsidR="000210D5" w:rsidRPr="0016673C" w:rsidRDefault="000210D5" w:rsidP="0016673C">
      <w:pPr>
        <w:pStyle w:val="Style1"/>
        <w:spacing w:line="276" w:lineRule="auto"/>
        <w:rPr>
          <w:rFonts w:cs="Arial"/>
          <w:sz w:val="22"/>
          <w:szCs w:val="22"/>
        </w:rPr>
      </w:pPr>
    </w:p>
    <w:p w14:paraId="46B80BB2" w14:textId="333F732B" w:rsidR="00430904" w:rsidRPr="0016673C" w:rsidRDefault="00430904" w:rsidP="0016673C">
      <w:pPr>
        <w:pStyle w:val="Style1"/>
        <w:spacing w:line="276" w:lineRule="auto"/>
        <w:rPr>
          <w:rFonts w:cs="Arial"/>
          <w:sz w:val="22"/>
          <w:szCs w:val="22"/>
        </w:rPr>
      </w:pPr>
      <w:r w:rsidRPr="0016673C">
        <w:rPr>
          <w:rFonts w:cs="Arial"/>
          <w:sz w:val="22"/>
          <w:szCs w:val="22"/>
        </w:rPr>
        <w:t>This coordinated approach not only saves time and resources but also fosters a culture of transparency and continuous improvement across the ambulance sector.</w:t>
      </w:r>
    </w:p>
    <w:p w14:paraId="2579833E" w14:textId="77777777" w:rsidR="0077356A" w:rsidRPr="0016673C" w:rsidRDefault="0077356A" w:rsidP="0016673C">
      <w:pPr>
        <w:pStyle w:val="Style1"/>
        <w:spacing w:line="276" w:lineRule="auto"/>
        <w:rPr>
          <w:rFonts w:cs="Arial"/>
          <w:sz w:val="22"/>
          <w:szCs w:val="22"/>
        </w:rPr>
      </w:pPr>
    </w:p>
    <w:p w14:paraId="5C03B538" w14:textId="4AA9905A" w:rsidR="0040381C" w:rsidRPr="0016673C" w:rsidRDefault="00430904" w:rsidP="0016673C">
      <w:pPr>
        <w:pStyle w:val="Style1"/>
        <w:spacing w:line="276" w:lineRule="auto"/>
        <w:rPr>
          <w:rFonts w:cs="Arial"/>
          <w:sz w:val="22"/>
          <w:szCs w:val="22"/>
        </w:rPr>
      </w:pPr>
      <w:r w:rsidRPr="0016673C">
        <w:rPr>
          <w:rFonts w:cs="Arial"/>
          <w:sz w:val="22"/>
          <w:szCs w:val="22"/>
        </w:rPr>
        <w:t xml:space="preserve">This editable template has been produced to facilitate the implementation of this guidance by ambulance trusts. Text </w:t>
      </w:r>
      <w:r w:rsidRPr="0016673C">
        <w:rPr>
          <w:rFonts w:cs="Arial"/>
          <w:sz w:val="22"/>
          <w:szCs w:val="22"/>
          <w:highlight w:val="cyan"/>
        </w:rPr>
        <w:t>highlighted in blue</w:t>
      </w:r>
      <w:r w:rsidRPr="0016673C">
        <w:rPr>
          <w:rFonts w:cs="Arial"/>
          <w:sz w:val="22"/>
          <w:szCs w:val="22"/>
        </w:rPr>
        <w:t xml:space="preserve"> should be replaced with the ambulance trust</w:t>
      </w:r>
      <w:r w:rsidR="00E943BE" w:rsidRPr="0016673C">
        <w:rPr>
          <w:rFonts w:cs="Arial"/>
          <w:sz w:val="22"/>
          <w:szCs w:val="22"/>
        </w:rPr>
        <w:t>’</w:t>
      </w:r>
      <w:r w:rsidRPr="0016673C">
        <w:rPr>
          <w:rFonts w:cs="Arial"/>
          <w:sz w:val="22"/>
          <w:szCs w:val="22"/>
        </w:rPr>
        <w:t xml:space="preserve">s own text. Fields </w:t>
      </w:r>
      <w:r w:rsidRPr="0016673C">
        <w:rPr>
          <w:rFonts w:cs="Arial"/>
          <w:color w:val="000000" w:themeColor="text1"/>
          <w:sz w:val="22"/>
          <w:szCs w:val="22"/>
          <w:highlight w:val="yellow"/>
        </w:rPr>
        <w:t>highlighted in yellow</w:t>
      </w:r>
      <w:r w:rsidRPr="0016673C">
        <w:rPr>
          <w:rFonts w:cs="Arial"/>
          <w:color w:val="000000" w:themeColor="text1"/>
          <w:sz w:val="22"/>
          <w:szCs w:val="22"/>
        </w:rPr>
        <w:t xml:space="preserve"> </w:t>
      </w:r>
      <w:r w:rsidRPr="0016673C">
        <w:rPr>
          <w:rFonts w:cs="Arial"/>
          <w:sz w:val="22"/>
          <w:szCs w:val="22"/>
        </w:rPr>
        <w:t>are advisory for organisational governance and should be completed in line with the organisation’s own governance and approval processes or removed/replaced if the organisation has a preferred template.</w:t>
      </w:r>
    </w:p>
    <w:p w14:paraId="772B3144" w14:textId="77777777" w:rsidR="00586457" w:rsidRPr="0016673C" w:rsidRDefault="00586457" w:rsidP="0016673C">
      <w:pPr>
        <w:pStyle w:val="Style1"/>
        <w:spacing w:line="276" w:lineRule="auto"/>
        <w:rPr>
          <w:rFonts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5370"/>
      </w:tblGrid>
      <w:tr w:rsidR="00FA3B13" w:rsidRPr="0016673C" w14:paraId="48B9462C" w14:textId="77777777" w:rsidTr="00574495">
        <w:tc>
          <w:tcPr>
            <w:tcW w:w="2966" w:type="dxa"/>
          </w:tcPr>
          <w:p w14:paraId="697B3348" w14:textId="77777777" w:rsidR="00FA3B13" w:rsidRPr="0016673C" w:rsidRDefault="00FA3B13" w:rsidP="0016673C">
            <w:pPr>
              <w:spacing w:line="276" w:lineRule="auto"/>
              <w:rPr>
                <w:rFonts w:cs="Arial"/>
                <w:sz w:val="22"/>
                <w:szCs w:val="22"/>
              </w:rPr>
            </w:pPr>
            <w:r w:rsidRPr="0016673C">
              <w:rPr>
                <w:rFonts w:cs="Arial"/>
                <w:sz w:val="22"/>
                <w:szCs w:val="22"/>
              </w:rPr>
              <w:t>Version:</w:t>
            </w:r>
          </w:p>
        </w:tc>
        <w:tc>
          <w:tcPr>
            <w:tcW w:w="5370" w:type="dxa"/>
          </w:tcPr>
          <w:p w14:paraId="366B2D65" w14:textId="5C434579" w:rsidR="00FA3B13" w:rsidRPr="0016673C" w:rsidRDefault="00FA3B13" w:rsidP="0016673C">
            <w:pPr>
              <w:spacing w:line="276" w:lineRule="auto"/>
              <w:rPr>
                <w:rFonts w:cs="Arial"/>
                <w:sz w:val="22"/>
                <w:szCs w:val="22"/>
              </w:rPr>
            </w:pPr>
            <w:r w:rsidRPr="0016673C">
              <w:rPr>
                <w:rFonts w:cs="Arial"/>
                <w:sz w:val="22"/>
                <w:szCs w:val="22"/>
              </w:rPr>
              <w:t>V</w:t>
            </w:r>
            <w:r w:rsidR="00C7268A" w:rsidRPr="0016673C">
              <w:rPr>
                <w:rFonts w:cs="Arial"/>
                <w:sz w:val="22"/>
                <w:szCs w:val="22"/>
              </w:rPr>
              <w:t>1.0</w:t>
            </w:r>
          </w:p>
        </w:tc>
      </w:tr>
      <w:tr w:rsidR="00FA3B13" w:rsidRPr="0016673C" w14:paraId="4799EDB0" w14:textId="77777777" w:rsidTr="00574495">
        <w:tc>
          <w:tcPr>
            <w:tcW w:w="2966" w:type="dxa"/>
          </w:tcPr>
          <w:p w14:paraId="06C5CE98" w14:textId="77777777" w:rsidR="00FA3B13" w:rsidRPr="0016673C" w:rsidRDefault="00FA3B13" w:rsidP="0016673C">
            <w:pPr>
              <w:spacing w:line="276" w:lineRule="auto"/>
              <w:rPr>
                <w:rFonts w:cs="Arial"/>
                <w:sz w:val="22"/>
                <w:szCs w:val="22"/>
              </w:rPr>
            </w:pPr>
            <w:r w:rsidRPr="0016673C">
              <w:rPr>
                <w:rFonts w:cs="Arial"/>
                <w:sz w:val="22"/>
                <w:szCs w:val="22"/>
              </w:rPr>
              <w:t>Name of originator/ author:</w:t>
            </w:r>
          </w:p>
        </w:tc>
        <w:tc>
          <w:tcPr>
            <w:tcW w:w="5370" w:type="dxa"/>
          </w:tcPr>
          <w:p w14:paraId="6D935111" w14:textId="13FFD31F" w:rsidR="00FA3B13" w:rsidRPr="0016673C" w:rsidRDefault="00255944" w:rsidP="0016673C">
            <w:pPr>
              <w:spacing w:line="276" w:lineRule="auto"/>
              <w:rPr>
                <w:rFonts w:cs="Arial"/>
                <w:sz w:val="22"/>
                <w:szCs w:val="22"/>
              </w:rPr>
            </w:pPr>
            <w:r w:rsidRPr="0016673C">
              <w:rPr>
                <w:rFonts w:cs="Arial"/>
                <w:sz w:val="22"/>
                <w:szCs w:val="22"/>
              </w:rPr>
              <w:t xml:space="preserve">Ambulance Chief </w:t>
            </w:r>
            <w:r w:rsidR="00B9113B" w:rsidRPr="0016673C">
              <w:rPr>
                <w:rFonts w:cs="Arial"/>
                <w:sz w:val="22"/>
                <w:szCs w:val="22"/>
              </w:rPr>
              <w:t>Pharmacist</w:t>
            </w:r>
            <w:r w:rsidRPr="0016673C">
              <w:rPr>
                <w:rFonts w:cs="Arial"/>
                <w:sz w:val="22"/>
                <w:szCs w:val="22"/>
              </w:rPr>
              <w:t xml:space="preserve"> Network and the Associa</w:t>
            </w:r>
            <w:r w:rsidR="00B9113B" w:rsidRPr="0016673C">
              <w:rPr>
                <w:rFonts w:cs="Arial"/>
                <w:sz w:val="22"/>
                <w:szCs w:val="22"/>
              </w:rPr>
              <w:t>tion of Ambulance Chief Executives</w:t>
            </w:r>
            <w:r w:rsidR="00DE1793" w:rsidRPr="0016673C">
              <w:rPr>
                <w:rFonts w:cs="Arial"/>
                <w:sz w:val="22"/>
                <w:szCs w:val="22"/>
              </w:rPr>
              <w:t xml:space="preserve"> (AACE)</w:t>
            </w:r>
          </w:p>
        </w:tc>
      </w:tr>
    </w:tbl>
    <w:p w14:paraId="49F72F9F" w14:textId="77777777" w:rsidR="003E1F02" w:rsidRPr="0016673C" w:rsidRDefault="003E1F02" w:rsidP="0016673C">
      <w:pPr>
        <w:spacing w:line="276" w:lineRule="auto"/>
        <w:rPr>
          <w:rFonts w:cs="Arial"/>
          <w:sz w:val="22"/>
          <w:szCs w:val="22"/>
        </w:rPr>
      </w:pPr>
    </w:p>
    <w:p w14:paraId="1B3AED34" w14:textId="77777777" w:rsidR="00DE1793" w:rsidRPr="0016673C" w:rsidRDefault="00DE1793" w:rsidP="0016673C">
      <w:pPr>
        <w:spacing w:line="276" w:lineRule="auto"/>
        <w:rPr>
          <w:rFonts w:cs="Arial"/>
          <w:b/>
          <w:sz w:val="22"/>
          <w:szCs w:val="22"/>
        </w:rPr>
      </w:pPr>
    </w:p>
    <w:p w14:paraId="470DF1F5" w14:textId="507D356D" w:rsidR="00E02495" w:rsidRPr="0016673C" w:rsidRDefault="00E02495" w:rsidP="0016673C">
      <w:pPr>
        <w:spacing w:line="276" w:lineRule="auto"/>
        <w:rPr>
          <w:rFonts w:cs="Arial"/>
          <w:b/>
          <w:sz w:val="22"/>
          <w:szCs w:val="22"/>
        </w:rPr>
      </w:pPr>
      <w:r w:rsidRPr="0016673C">
        <w:rPr>
          <w:rFonts w:cs="Arial"/>
          <w:b/>
          <w:sz w:val="22"/>
          <w:szCs w:val="22"/>
        </w:rPr>
        <w:t>Review</w:t>
      </w:r>
      <w:r w:rsidR="004772CA" w:rsidRPr="0016673C">
        <w:rPr>
          <w:rFonts w:cs="Arial"/>
          <w:b/>
          <w:sz w:val="22"/>
          <w:szCs w:val="22"/>
        </w:rPr>
        <w:t xml:space="preserve"> </w:t>
      </w:r>
      <w:r w:rsidRPr="0016673C">
        <w:rPr>
          <w:rFonts w:cs="Arial"/>
          <w:b/>
          <w:sz w:val="22"/>
          <w:szCs w:val="22"/>
        </w:rPr>
        <w:t>/</w:t>
      </w:r>
      <w:r w:rsidR="004772CA" w:rsidRPr="0016673C">
        <w:rPr>
          <w:rFonts w:cs="Arial"/>
          <w:b/>
          <w:sz w:val="22"/>
          <w:szCs w:val="22"/>
        </w:rPr>
        <w:t xml:space="preserve"> </w:t>
      </w:r>
      <w:r w:rsidR="001C4839" w:rsidRPr="0016673C">
        <w:rPr>
          <w:rFonts w:cs="Arial"/>
          <w:b/>
          <w:sz w:val="22"/>
          <w:szCs w:val="22"/>
        </w:rPr>
        <w:t>C</w:t>
      </w:r>
      <w:r w:rsidRPr="0016673C">
        <w:rPr>
          <w:rFonts w:cs="Arial"/>
          <w:b/>
          <w:sz w:val="22"/>
          <w:szCs w:val="22"/>
        </w:rPr>
        <w:t>omments</w:t>
      </w:r>
    </w:p>
    <w:tbl>
      <w:tblPr>
        <w:tblW w:w="8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864"/>
        <w:gridCol w:w="1276"/>
        <w:gridCol w:w="1843"/>
      </w:tblGrid>
      <w:tr w:rsidR="00E02495" w:rsidRPr="0016673C" w14:paraId="57FDDD47" w14:textId="77777777" w:rsidTr="008348E0">
        <w:trPr>
          <w:trHeight w:val="352"/>
        </w:trPr>
        <w:tc>
          <w:tcPr>
            <w:tcW w:w="2410" w:type="dxa"/>
            <w:shd w:val="clear" w:color="auto" w:fill="C6D9F1" w:themeFill="text2" w:themeFillTint="33"/>
          </w:tcPr>
          <w:p w14:paraId="7D081B11" w14:textId="2D8570C0" w:rsidR="00E02495" w:rsidRPr="0016673C" w:rsidRDefault="00E02495" w:rsidP="0016673C">
            <w:pPr>
              <w:spacing w:line="276" w:lineRule="auto"/>
              <w:rPr>
                <w:rFonts w:cs="Arial"/>
                <w:sz w:val="22"/>
                <w:szCs w:val="22"/>
              </w:rPr>
            </w:pPr>
            <w:r w:rsidRPr="0016673C">
              <w:rPr>
                <w:rFonts w:cs="Arial"/>
                <w:sz w:val="22"/>
                <w:szCs w:val="22"/>
              </w:rPr>
              <w:t>Person</w:t>
            </w:r>
            <w:r w:rsidR="004772CA" w:rsidRPr="0016673C">
              <w:rPr>
                <w:rFonts w:cs="Arial"/>
                <w:sz w:val="22"/>
                <w:szCs w:val="22"/>
              </w:rPr>
              <w:t xml:space="preserve"> </w:t>
            </w:r>
            <w:r w:rsidRPr="0016673C">
              <w:rPr>
                <w:rFonts w:cs="Arial"/>
                <w:sz w:val="22"/>
                <w:szCs w:val="22"/>
              </w:rPr>
              <w:t>/ Committee</w:t>
            </w:r>
          </w:p>
        </w:tc>
        <w:tc>
          <w:tcPr>
            <w:tcW w:w="2864" w:type="dxa"/>
            <w:shd w:val="clear" w:color="auto" w:fill="C6D9F1" w:themeFill="text2" w:themeFillTint="33"/>
          </w:tcPr>
          <w:p w14:paraId="3B035DED" w14:textId="77777777" w:rsidR="00E02495" w:rsidRPr="0016673C" w:rsidRDefault="00E02495" w:rsidP="0016673C">
            <w:pPr>
              <w:spacing w:line="276" w:lineRule="auto"/>
              <w:rPr>
                <w:rFonts w:cs="Arial"/>
                <w:sz w:val="22"/>
                <w:szCs w:val="22"/>
              </w:rPr>
            </w:pPr>
            <w:r w:rsidRPr="0016673C">
              <w:rPr>
                <w:rFonts w:cs="Arial"/>
                <w:sz w:val="22"/>
                <w:szCs w:val="22"/>
              </w:rPr>
              <w:t>Comments</w:t>
            </w:r>
          </w:p>
        </w:tc>
        <w:tc>
          <w:tcPr>
            <w:tcW w:w="1276" w:type="dxa"/>
            <w:shd w:val="clear" w:color="auto" w:fill="C6D9F1" w:themeFill="text2" w:themeFillTint="33"/>
          </w:tcPr>
          <w:p w14:paraId="0B372597" w14:textId="77777777" w:rsidR="00E02495" w:rsidRPr="0016673C" w:rsidRDefault="00E02495" w:rsidP="0016673C">
            <w:pPr>
              <w:spacing w:line="276" w:lineRule="auto"/>
              <w:rPr>
                <w:rFonts w:cs="Arial"/>
                <w:sz w:val="22"/>
                <w:szCs w:val="22"/>
              </w:rPr>
            </w:pPr>
            <w:r w:rsidRPr="0016673C">
              <w:rPr>
                <w:rFonts w:cs="Arial"/>
                <w:sz w:val="22"/>
                <w:szCs w:val="22"/>
              </w:rPr>
              <w:t>Version</w:t>
            </w:r>
          </w:p>
        </w:tc>
        <w:tc>
          <w:tcPr>
            <w:tcW w:w="1843" w:type="dxa"/>
            <w:shd w:val="clear" w:color="auto" w:fill="C6D9F1" w:themeFill="text2" w:themeFillTint="33"/>
          </w:tcPr>
          <w:p w14:paraId="5DA9D930" w14:textId="77777777" w:rsidR="00E02495" w:rsidRPr="0016673C" w:rsidRDefault="00E02495" w:rsidP="0016673C">
            <w:pPr>
              <w:spacing w:line="276" w:lineRule="auto"/>
              <w:rPr>
                <w:rFonts w:cs="Arial"/>
                <w:sz w:val="22"/>
                <w:szCs w:val="22"/>
              </w:rPr>
            </w:pPr>
            <w:r w:rsidRPr="0016673C">
              <w:rPr>
                <w:rFonts w:cs="Arial"/>
                <w:sz w:val="22"/>
                <w:szCs w:val="22"/>
              </w:rPr>
              <w:t>Date</w:t>
            </w:r>
          </w:p>
        </w:tc>
      </w:tr>
      <w:tr w:rsidR="00E02495" w:rsidRPr="0016673C" w14:paraId="6B60467A" w14:textId="77777777" w:rsidTr="008348E0">
        <w:trPr>
          <w:trHeight w:val="285"/>
        </w:trPr>
        <w:tc>
          <w:tcPr>
            <w:tcW w:w="2410" w:type="dxa"/>
          </w:tcPr>
          <w:p w14:paraId="411EDAA3" w14:textId="21823666" w:rsidR="00E02495" w:rsidRPr="0016673C" w:rsidRDefault="00E02495" w:rsidP="0016673C">
            <w:pPr>
              <w:spacing w:line="276" w:lineRule="auto"/>
              <w:rPr>
                <w:rFonts w:cs="Arial"/>
                <w:color w:val="000000"/>
                <w:sz w:val="22"/>
                <w:szCs w:val="22"/>
              </w:rPr>
            </w:pPr>
            <w:r w:rsidRPr="0016673C">
              <w:rPr>
                <w:rFonts w:cs="Arial"/>
                <w:color w:val="000000"/>
                <w:sz w:val="22"/>
                <w:szCs w:val="22"/>
              </w:rPr>
              <w:t xml:space="preserve">Chief Pharmacist </w:t>
            </w:r>
            <w:proofErr w:type="spellStart"/>
            <w:r w:rsidRPr="0016673C">
              <w:rPr>
                <w:rFonts w:cs="Arial"/>
                <w:color w:val="000000"/>
                <w:sz w:val="22"/>
                <w:szCs w:val="22"/>
              </w:rPr>
              <w:t>SECAmb</w:t>
            </w:r>
            <w:proofErr w:type="spellEnd"/>
            <w:r w:rsidR="004772CA" w:rsidRPr="0016673C">
              <w:rPr>
                <w:rFonts w:cs="Arial"/>
                <w:color w:val="000000"/>
                <w:sz w:val="22"/>
                <w:szCs w:val="22"/>
              </w:rPr>
              <w:t xml:space="preserve"> </w:t>
            </w:r>
            <w:r w:rsidRPr="0016673C">
              <w:rPr>
                <w:rFonts w:cs="Arial"/>
                <w:color w:val="000000"/>
                <w:sz w:val="22"/>
                <w:szCs w:val="22"/>
              </w:rPr>
              <w:t>/</w:t>
            </w:r>
            <w:r w:rsidR="004772CA" w:rsidRPr="0016673C">
              <w:rPr>
                <w:rFonts w:cs="Arial"/>
                <w:color w:val="000000"/>
                <w:sz w:val="22"/>
                <w:szCs w:val="22"/>
              </w:rPr>
              <w:t xml:space="preserve"> </w:t>
            </w:r>
            <w:r w:rsidRPr="0016673C">
              <w:rPr>
                <w:rFonts w:cs="Arial"/>
                <w:color w:val="000000"/>
                <w:sz w:val="22"/>
                <w:szCs w:val="22"/>
              </w:rPr>
              <w:t>AACE</w:t>
            </w:r>
          </w:p>
        </w:tc>
        <w:tc>
          <w:tcPr>
            <w:tcW w:w="2864" w:type="dxa"/>
          </w:tcPr>
          <w:p w14:paraId="57B683FE" w14:textId="77777777" w:rsidR="00E02495" w:rsidRPr="0016673C" w:rsidRDefault="00E02495" w:rsidP="0016673C">
            <w:pPr>
              <w:spacing w:line="276" w:lineRule="auto"/>
              <w:rPr>
                <w:rFonts w:cs="Arial"/>
                <w:sz w:val="22"/>
                <w:szCs w:val="22"/>
              </w:rPr>
            </w:pPr>
            <w:r w:rsidRPr="0016673C">
              <w:rPr>
                <w:rFonts w:cs="Arial"/>
                <w:sz w:val="22"/>
                <w:szCs w:val="22"/>
              </w:rPr>
              <w:t xml:space="preserve">First draft </w:t>
            </w:r>
          </w:p>
        </w:tc>
        <w:tc>
          <w:tcPr>
            <w:tcW w:w="1276" w:type="dxa"/>
          </w:tcPr>
          <w:p w14:paraId="0FF28CE1" w14:textId="77777777" w:rsidR="00E02495" w:rsidRPr="0016673C" w:rsidRDefault="00E02495" w:rsidP="0016673C">
            <w:pPr>
              <w:spacing w:line="276" w:lineRule="auto"/>
              <w:rPr>
                <w:rFonts w:cs="Arial"/>
                <w:sz w:val="22"/>
                <w:szCs w:val="22"/>
              </w:rPr>
            </w:pPr>
            <w:r w:rsidRPr="0016673C">
              <w:rPr>
                <w:rFonts w:cs="Arial"/>
                <w:sz w:val="22"/>
                <w:szCs w:val="22"/>
              </w:rPr>
              <w:t>0.1</w:t>
            </w:r>
          </w:p>
        </w:tc>
        <w:tc>
          <w:tcPr>
            <w:tcW w:w="1843" w:type="dxa"/>
          </w:tcPr>
          <w:p w14:paraId="671352E7" w14:textId="77777777" w:rsidR="00E02495" w:rsidRPr="0016673C" w:rsidRDefault="00E02495" w:rsidP="0016673C">
            <w:pPr>
              <w:spacing w:line="276" w:lineRule="auto"/>
              <w:rPr>
                <w:rFonts w:cs="Arial"/>
                <w:sz w:val="22"/>
                <w:szCs w:val="22"/>
              </w:rPr>
            </w:pPr>
            <w:r w:rsidRPr="0016673C">
              <w:rPr>
                <w:rFonts w:cs="Arial"/>
                <w:sz w:val="22"/>
                <w:szCs w:val="22"/>
              </w:rPr>
              <w:t>May 2025</w:t>
            </w:r>
          </w:p>
        </w:tc>
      </w:tr>
      <w:tr w:rsidR="00E02495" w:rsidRPr="0016673C" w14:paraId="3E1614EA" w14:textId="77777777" w:rsidTr="008348E0">
        <w:trPr>
          <w:trHeight w:val="285"/>
        </w:trPr>
        <w:tc>
          <w:tcPr>
            <w:tcW w:w="2410" w:type="dxa"/>
          </w:tcPr>
          <w:p w14:paraId="677C9900" w14:textId="77777777" w:rsidR="00E02495" w:rsidRPr="0016673C" w:rsidRDefault="00E02495" w:rsidP="0016673C">
            <w:pPr>
              <w:spacing w:line="276" w:lineRule="auto"/>
              <w:rPr>
                <w:rFonts w:cs="Arial"/>
                <w:sz w:val="22"/>
                <w:szCs w:val="22"/>
              </w:rPr>
            </w:pPr>
            <w:r w:rsidRPr="0016673C">
              <w:rPr>
                <w:rFonts w:cs="Arial"/>
                <w:sz w:val="22"/>
                <w:szCs w:val="22"/>
              </w:rPr>
              <w:t>Volunteer Responders Medicines Management Group</w:t>
            </w:r>
          </w:p>
        </w:tc>
        <w:tc>
          <w:tcPr>
            <w:tcW w:w="2864" w:type="dxa"/>
          </w:tcPr>
          <w:p w14:paraId="32067762" w14:textId="77777777" w:rsidR="00E02495" w:rsidRPr="0016673C" w:rsidRDefault="00E02495" w:rsidP="0016673C">
            <w:pPr>
              <w:spacing w:line="276" w:lineRule="auto"/>
              <w:rPr>
                <w:rFonts w:cs="Arial"/>
                <w:sz w:val="22"/>
                <w:szCs w:val="22"/>
              </w:rPr>
            </w:pPr>
            <w:r w:rsidRPr="0016673C">
              <w:rPr>
                <w:rFonts w:cs="Arial"/>
                <w:sz w:val="22"/>
                <w:szCs w:val="22"/>
              </w:rPr>
              <w:t>Review</w:t>
            </w:r>
          </w:p>
        </w:tc>
        <w:tc>
          <w:tcPr>
            <w:tcW w:w="1276" w:type="dxa"/>
          </w:tcPr>
          <w:p w14:paraId="3D1EB109" w14:textId="77777777" w:rsidR="00E02495" w:rsidRPr="0016673C" w:rsidRDefault="00E02495" w:rsidP="0016673C">
            <w:pPr>
              <w:spacing w:line="276" w:lineRule="auto"/>
              <w:rPr>
                <w:rFonts w:cs="Arial"/>
                <w:sz w:val="22"/>
                <w:szCs w:val="22"/>
              </w:rPr>
            </w:pPr>
            <w:r w:rsidRPr="0016673C">
              <w:rPr>
                <w:rFonts w:cs="Arial"/>
                <w:sz w:val="22"/>
                <w:szCs w:val="22"/>
              </w:rPr>
              <w:t>0.2</w:t>
            </w:r>
          </w:p>
        </w:tc>
        <w:tc>
          <w:tcPr>
            <w:tcW w:w="1843" w:type="dxa"/>
          </w:tcPr>
          <w:p w14:paraId="5D7A7637" w14:textId="77777777" w:rsidR="00E02495" w:rsidRPr="0016673C" w:rsidRDefault="00E02495" w:rsidP="0016673C">
            <w:pPr>
              <w:spacing w:line="276" w:lineRule="auto"/>
              <w:rPr>
                <w:rFonts w:cs="Arial"/>
                <w:sz w:val="22"/>
                <w:szCs w:val="22"/>
              </w:rPr>
            </w:pPr>
            <w:r w:rsidRPr="0016673C">
              <w:rPr>
                <w:rFonts w:cs="Arial"/>
                <w:sz w:val="22"/>
                <w:szCs w:val="22"/>
              </w:rPr>
              <w:t>July 2025</w:t>
            </w:r>
          </w:p>
        </w:tc>
      </w:tr>
      <w:tr w:rsidR="00E02495" w:rsidRPr="0016673C" w14:paraId="3CB93698" w14:textId="77777777" w:rsidTr="008348E0">
        <w:trPr>
          <w:trHeight w:val="285"/>
        </w:trPr>
        <w:tc>
          <w:tcPr>
            <w:tcW w:w="2410" w:type="dxa"/>
          </w:tcPr>
          <w:p w14:paraId="702D354A" w14:textId="13600C77" w:rsidR="00E02495" w:rsidRPr="0016673C" w:rsidRDefault="00E02495" w:rsidP="0016673C">
            <w:pPr>
              <w:spacing w:line="276" w:lineRule="auto"/>
              <w:rPr>
                <w:rFonts w:cs="Arial"/>
                <w:sz w:val="22"/>
                <w:szCs w:val="22"/>
              </w:rPr>
            </w:pPr>
            <w:r w:rsidRPr="0016673C">
              <w:rPr>
                <w:rFonts w:cs="Arial"/>
                <w:color w:val="000000"/>
                <w:sz w:val="22"/>
                <w:szCs w:val="22"/>
              </w:rPr>
              <w:t xml:space="preserve">Chief Pharmacist </w:t>
            </w:r>
            <w:proofErr w:type="spellStart"/>
            <w:r w:rsidRPr="0016673C">
              <w:rPr>
                <w:rFonts w:cs="Arial"/>
                <w:color w:val="000000"/>
                <w:sz w:val="22"/>
                <w:szCs w:val="22"/>
              </w:rPr>
              <w:t>SECAmb</w:t>
            </w:r>
            <w:proofErr w:type="spellEnd"/>
            <w:r w:rsidR="004772CA" w:rsidRPr="0016673C">
              <w:rPr>
                <w:rFonts w:cs="Arial"/>
                <w:color w:val="000000"/>
                <w:sz w:val="22"/>
                <w:szCs w:val="22"/>
              </w:rPr>
              <w:t xml:space="preserve"> </w:t>
            </w:r>
            <w:r w:rsidRPr="0016673C">
              <w:rPr>
                <w:rFonts w:cs="Arial"/>
                <w:color w:val="000000"/>
                <w:sz w:val="22"/>
                <w:szCs w:val="22"/>
              </w:rPr>
              <w:t>/</w:t>
            </w:r>
            <w:r w:rsidR="004772CA" w:rsidRPr="0016673C">
              <w:rPr>
                <w:rFonts w:cs="Arial"/>
                <w:color w:val="000000"/>
                <w:sz w:val="22"/>
                <w:szCs w:val="22"/>
              </w:rPr>
              <w:t xml:space="preserve"> </w:t>
            </w:r>
            <w:r w:rsidRPr="0016673C">
              <w:rPr>
                <w:rFonts w:cs="Arial"/>
                <w:color w:val="000000"/>
                <w:sz w:val="22"/>
                <w:szCs w:val="22"/>
              </w:rPr>
              <w:t>AACE</w:t>
            </w:r>
          </w:p>
        </w:tc>
        <w:tc>
          <w:tcPr>
            <w:tcW w:w="2864" w:type="dxa"/>
          </w:tcPr>
          <w:p w14:paraId="11624163" w14:textId="77777777" w:rsidR="00E02495" w:rsidRPr="0016673C" w:rsidRDefault="00E02495" w:rsidP="0016673C">
            <w:pPr>
              <w:spacing w:line="276" w:lineRule="auto"/>
              <w:rPr>
                <w:rFonts w:cs="Arial"/>
                <w:sz w:val="22"/>
                <w:szCs w:val="22"/>
              </w:rPr>
            </w:pPr>
            <w:r w:rsidRPr="0016673C">
              <w:rPr>
                <w:rFonts w:cs="Arial"/>
                <w:sz w:val="22"/>
                <w:szCs w:val="22"/>
              </w:rPr>
              <w:t>Minor edit</w:t>
            </w:r>
          </w:p>
        </w:tc>
        <w:tc>
          <w:tcPr>
            <w:tcW w:w="1276" w:type="dxa"/>
          </w:tcPr>
          <w:p w14:paraId="01731CDB" w14:textId="77777777" w:rsidR="00E02495" w:rsidRPr="0016673C" w:rsidRDefault="00E02495" w:rsidP="0016673C">
            <w:pPr>
              <w:spacing w:line="276" w:lineRule="auto"/>
              <w:rPr>
                <w:rFonts w:cs="Arial"/>
                <w:sz w:val="22"/>
                <w:szCs w:val="22"/>
              </w:rPr>
            </w:pPr>
            <w:r w:rsidRPr="0016673C">
              <w:rPr>
                <w:rFonts w:cs="Arial"/>
                <w:sz w:val="22"/>
                <w:szCs w:val="22"/>
              </w:rPr>
              <w:t>0.3</w:t>
            </w:r>
          </w:p>
        </w:tc>
        <w:tc>
          <w:tcPr>
            <w:tcW w:w="1843" w:type="dxa"/>
          </w:tcPr>
          <w:p w14:paraId="38269F47" w14:textId="77777777" w:rsidR="00E02495" w:rsidRPr="0016673C" w:rsidRDefault="00E02495" w:rsidP="0016673C">
            <w:pPr>
              <w:spacing w:line="276" w:lineRule="auto"/>
              <w:rPr>
                <w:rFonts w:cs="Arial"/>
                <w:sz w:val="22"/>
                <w:szCs w:val="22"/>
              </w:rPr>
            </w:pPr>
            <w:r w:rsidRPr="0016673C">
              <w:rPr>
                <w:rFonts w:cs="Arial"/>
                <w:sz w:val="22"/>
                <w:szCs w:val="22"/>
              </w:rPr>
              <w:t>July 2025</w:t>
            </w:r>
          </w:p>
        </w:tc>
      </w:tr>
      <w:tr w:rsidR="00E02495" w:rsidRPr="0016673C" w14:paraId="410C54D8" w14:textId="77777777" w:rsidTr="008348E0">
        <w:trPr>
          <w:trHeight w:val="285"/>
        </w:trPr>
        <w:tc>
          <w:tcPr>
            <w:tcW w:w="2410" w:type="dxa"/>
          </w:tcPr>
          <w:p w14:paraId="28703552" w14:textId="1CCD24D7" w:rsidR="00E02495" w:rsidRPr="0016673C" w:rsidRDefault="00E02495" w:rsidP="0016673C">
            <w:pPr>
              <w:spacing w:line="276" w:lineRule="auto"/>
              <w:rPr>
                <w:rFonts w:cs="Arial"/>
                <w:sz w:val="22"/>
                <w:szCs w:val="22"/>
              </w:rPr>
            </w:pPr>
            <w:r w:rsidRPr="0016673C">
              <w:rPr>
                <w:rFonts w:cs="Arial"/>
                <w:color w:val="000000"/>
                <w:sz w:val="22"/>
                <w:szCs w:val="22"/>
              </w:rPr>
              <w:t xml:space="preserve">Chief Pharmacist </w:t>
            </w:r>
            <w:proofErr w:type="spellStart"/>
            <w:r w:rsidRPr="0016673C">
              <w:rPr>
                <w:rFonts w:cs="Arial"/>
                <w:color w:val="000000"/>
                <w:sz w:val="22"/>
                <w:szCs w:val="22"/>
              </w:rPr>
              <w:t>SECAmb</w:t>
            </w:r>
            <w:proofErr w:type="spellEnd"/>
            <w:r w:rsidR="004772CA" w:rsidRPr="0016673C">
              <w:rPr>
                <w:rFonts w:cs="Arial"/>
                <w:color w:val="000000"/>
                <w:sz w:val="22"/>
                <w:szCs w:val="22"/>
              </w:rPr>
              <w:t xml:space="preserve"> </w:t>
            </w:r>
            <w:r w:rsidRPr="0016673C">
              <w:rPr>
                <w:rFonts w:cs="Arial"/>
                <w:color w:val="000000"/>
                <w:sz w:val="22"/>
                <w:szCs w:val="22"/>
              </w:rPr>
              <w:t>/</w:t>
            </w:r>
            <w:r w:rsidR="004772CA" w:rsidRPr="0016673C">
              <w:rPr>
                <w:rFonts w:cs="Arial"/>
                <w:color w:val="000000"/>
                <w:sz w:val="22"/>
                <w:szCs w:val="22"/>
              </w:rPr>
              <w:t xml:space="preserve"> </w:t>
            </w:r>
            <w:r w:rsidRPr="0016673C">
              <w:rPr>
                <w:rFonts w:cs="Arial"/>
                <w:color w:val="000000"/>
                <w:sz w:val="22"/>
                <w:szCs w:val="22"/>
              </w:rPr>
              <w:t>AACE</w:t>
            </w:r>
          </w:p>
        </w:tc>
        <w:tc>
          <w:tcPr>
            <w:tcW w:w="2864" w:type="dxa"/>
          </w:tcPr>
          <w:p w14:paraId="73BA44EE" w14:textId="77777777" w:rsidR="00E02495" w:rsidRPr="0016673C" w:rsidRDefault="00E02495" w:rsidP="0016673C">
            <w:pPr>
              <w:spacing w:line="276" w:lineRule="auto"/>
              <w:rPr>
                <w:rFonts w:cs="Arial"/>
                <w:sz w:val="22"/>
                <w:szCs w:val="22"/>
              </w:rPr>
            </w:pPr>
            <w:r w:rsidRPr="0016673C">
              <w:rPr>
                <w:rFonts w:cs="Arial"/>
                <w:sz w:val="22"/>
                <w:szCs w:val="22"/>
              </w:rPr>
              <w:t>Guidance instructions added</w:t>
            </w:r>
          </w:p>
        </w:tc>
        <w:tc>
          <w:tcPr>
            <w:tcW w:w="1276" w:type="dxa"/>
          </w:tcPr>
          <w:p w14:paraId="4BF35CDD" w14:textId="77777777" w:rsidR="00E02495" w:rsidRPr="0016673C" w:rsidRDefault="00E02495" w:rsidP="0016673C">
            <w:pPr>
              <w:spacing w:line="276" w:lineRule="auto"/>
              <w:rPr>
                <w:rFonts w:cs="Arial"/>
                <w:sz w:val="22"/>
                <w:szCs w:val="22"/>
              </w:rPr>
            </w:pPr>
            <w:r w:rsidRPr="0016673C">
              <w:rPr>
                <w:rFonts w:cs="Arial"/>
                <w:sz w:val="22"/>
                <w:szCs w:val="22"/>
              </w:rPr>
              <w:t>0.4</w:t>
            </w:r>
          </w:p>
        </w:tc>
        <w:tc>
          <w:tcPr>
            <w:tcW w:w="1843" w:type="dxa"/>
          </w:tcPr>
          <w:p w14:paraId="523E749C" w14:textId="77777777" w:rsidR="00E02495" w:rsidRPr="0016673C" w:rsidRDefault="00E02495" w:rsidP="0016673C">
            <w:pPr>
              <w:spacing w:line="276" w:lineRule="auto"/>
              <w:rPr>
                <w:rFonts w:cs="Arial"/>
                <w:sz w:val="22"/>
                <w:szCs w:val="22"/>
              </w:rPr>
            </w:pPr>
            <w:r w:rsidRPr="0016673C">
              <w:rPr>
                <w:rFonts w:cs="Arial"/>
                <w:sz w:val="22"/>
                <w:szCs w:val="22"/>
              </w:rPr>
              <w:t>July 2025</w:t>
            </w:r>
          </w:p>
        </w:tc>
      </w:tr>
      <w:tr w:rsidR="00E02495" w:rsidRPr="0016673C" w14:paraId="2FB9F15A" w14:textId="77777777" w:rsidTr="008348E0">
        <w:trPr>
          <w:trHeight w:val="285"/>
        </w:trPr>
        <w:tc>
          <w:tcPr>
            <w:tcW w:w="2410" w:type="dxa"/>
          </w:tcPr>
          <w:p w14:paraId="111FC9F3" w14:textId="59667DA6" w:rsidR="00E02495" w:rsidRPr="0016673C" w:rsidRDefault="00C7268A" w:rsidP="0016673C">
            <w:pPr>
              <w:spacing w:line="276" w:lineRule="auto"/>
              <w:rPr>
                <w:rFonts w:cs="Arial"/>
                <w:sz w:val="22"/>
                <w:szCs w:val="22"/>
              </w:rPr>
            </w:pPr>
            <w:r w:rsidRPr="0016673C">
              <w:rPr>
                <w:rFonts w:cs="Arial"/>
                <w:sz w:val="22"/>
                <w:szCs w:val="22"/>
              </w:rPr>
              <w:t>AACE</w:t>
            </w:r>
          </w:p>
        </w:tc>
        <w:tc>
          <w:tcPr>
            <w:tcW w:w="2864" w:type="dxa"/>
          </w:tcPr>
          <w:p w14:paraId="0B931CD6" w14:textId="1AE1B432" w:rsidR="00E02495" w:rsidRPr="0016673C" w:rsidRDefault="00C7268A" w:rsidP="0016673C">
            <w:pPr>
              <w:spacing w:line="276" w:lineRule="auto"/>
              <w:rPr>
                <w:rFonts w:cs="Arial"/>
                <w:sz w:val="22"/>
                <w:szCs w:val="22"/>
              </w:rPr>
            </w:pPr>
            <w:r w:rsidRPr="0016673C">
              <w:rPr>
                <w:rFonts w:cs="Arial"/>
                <w:sz w:val="22"/>
                <w:szCs w:val="22"/>
              </w:rPr>
              <w:t>Minor edits</w:t>
            </w:r>
          </w:p>
        </w:tc>
        <w:tc>
          <w:tcPr>
            <w:tcW w:w="1276" w:type="dxa"/>
          </w:tcPr>
          <w:p w14:paraId="25C60201" w14:textId="20917AAF" w:rsidR="00E02495" w:rsidRPr="0016673C" w:rsidRDefault="00C7268A" w:rsidP="0016673C">
            <w:pPr>
              <w:spacing w:line="276" w:lineRule="auto"/>
              <w:rPr>
                <w:rFonts w:cs="Arial"/>
                <w:sz w:val="22"/>
                <w:szCs w:val="22"/>
              </w:rPr>
            </w:pPr>
            <w:r w:rsidRPr="0016673C">
              <w:rPr>
                <w:rFonts w:cs="Arial"/>
                <w:sz w:val="22"/>
                <w:szCs w:val="22"/>
              </w:rPr>
              <w:t>1.0</w:t>
            </w:r>
          </w:p>
        </w:tc>
        <w:tc>
          <w:tcPr>
            <w:tcW w:w="1843" w:type="dxa"/>
          </w:tcPr>
          <w:p w14:paraId="3847A60C" w14:textId="7A318752" w:rsidR="00E02495" w:rsidRPr="0016673C" w:rsidRDefault="00C7268A" w:rsidP="0016673C">
            <w:pPr>
              <w:spacing w:line="276" w:lineRule="auto"/>
              <w:rPr>
                <w:rFonts w:cs="Arial"/>
                <w:sz w:val="22"/>
                <w:szCs w:val="22"/>
              </w:rPr>
            </w:pPr>
            <w:r w:rsidRPr="0016673C">
              <w:rPr>
                <w:rFonts w:cs="Arial"/>
                <w:sz w:val="22"/>
                <w:szCs w:val="22"/>
              </w:rPr>
              <w:t>August 2025</w:t>
            </w:r>
          </w:p>
        </w:tc>
      </w:tr>
    </w:tbl>
    <w:p w14:paraId="0758FD7E" w14:textId="77777777" w:rsidR="00E02495" w:rsidRPr="0016673C" w:rsidRDefault="00E02495" w:rsidP="0016673C">
      <w:pPr>
        <w:spacing w:line="276" w:lineRule="auto"/>
        <w:rPr>
          <w:rFonts w:cs="Arial"/>
          <w:sz w:val="22"/>
          <w:szCs w:val="22"/>
        </w:rPr>
      </w:pPr>
    </w:p>
    <w:p w14:paraId="5F07BDEC" w14:textId="77777777" w:rsidR="00E02495" w:rsidRPr="0016673C" w:rsidRDefault="00E02495" w:rsidP="0016673C">
      <w:pPr>
        <w:spacing w:line="276" w:lineRule="auto"/>
        <w:rPr>
          <w:rFonts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5897"/>
      </w:tblGrid>
      <w:tr w:rsidR="00FA3B13" w:rsidRPr="0016673C" w14:paraId="09BB6CE8" w14:textId="77777777" w:rsidTr="008348E0">
        <w:tc>
          <w:tcPr>
            <w:tcW w:w="8336" w:type="dxa"/>
            <w:gridSpan w:val="2"/>
            <w:tcBorders>
              <w:right w:val="single" w:sz="4" w:space="0" w:color="auto"/>
            </w:tcBorders>
            <w:shd w:val="clear" w:color="auto" w:fill="D9D9D9" w:themeFill="background1" w:themeFillShade="D9"/>
          </w:tcPr>
          <w:p w14:paraId="7C4F4FF5" w14:textId="6CECB8DF" w:rsidR="00FA3B13" w:rsidRPr="0016673C" w:rsidRDefault="00FA3B13" w:rsidP="0016673C">
            <w:pPr>
              <w:spacing w:line="276" w:lineRule="auto"/>
              <w:rPr>
                <w:rFonts w:cs="Arial"/>
                <w:sz w:val="22"/>
                <w:szCs w:val="22"/>
              </w:rPr>
            </w:pPr>
            <w:r w:rsidRPr="0016673C">
              <w:rPr>
                <w:rFonts w:cs="Arial"/>
                <w:b/>
                <w:sz w:val="22"/>
                <w:szCs w:val="22"/>
              </w:rPr>
              <w:t>Policy</w:t>
            </w:r>
          </w:p>
        </w:tc>
      </w:tr>
      <w:tr w:rsidR="00FA3B13" w:rsidRPr="0016673C" w14:paraId="5C8067F9" w14:textId="77777777" w:rsidTr="008348E0">
        <w:tc>
          <w:tcPr>
            <w:tcW w:w="2439" w:type="dxa"/>
          </w:tcPr>
          <w:p w14:paraId="764DC058" w14:textId="77777777" w:rsidR="00FA3B13" w:rsidRPr="0016673C" w:rsidRDefault="00FA3B13" w:rsidP="0016673C">
            <w:pPr>
              <w:spacing w:line="276" w:lineRule="auto"/>
              <w:rPr>
                <w:rFonts w:cs="Arial"/>
                <w:sz w:val="22"/>
                <w:szCs w:val="22"/>
              </w:rPr>
            </w:pPr>
            <w:r w:rsidRPr="0016673C">
              <w:rPr>
                <w:rFonts w:cs="Arial"/>
                <w:sz w:val="22"/>
                <w:szCs w:val="22"/>
              </w:rPr>
              <w:t>Approved by:</w:t>
            </w:r>
          </w:p>
        </w:tc>
        <w:tc>
          <w:tcPr>
            <w:tcW w:w="5897" w:type="dxa"/>
            <w:tcBorders>
              <w:top w:val="single" w:sz="4" w:space="0" w:color="auto"/>
            </w:tcBorders>
            <w:shd w:val="clear" w:color="auto" w:fill="FFFF00"/>
          </w:tcPr>
          <w:p w14:paraId="1FD8D56D" w14:textId="3F2698D4" w:rsidR="00FA3B13" w:rsidRPr="0016673C" w:rsidRDefault="00FA3B13" w:rsidP="0016673C">
            <w:pPr>
              <w:spacing w:line="276" w:lineRule="auto"/>
              <w:rPr>
                <w:rFonts w:cs="Arial"/>
                <w:sz w:val="22"/>
                <w:szCs w:val="22"/>
              </w:rPr>
            </w:pPr>
          </w:p>
        </w:tc>
      </w:tr>
      <w:tr w:rsidR="00FA3B13" w:rsidRPr="0016673C" w14:paraId="6CDE604B" w14:textId="77777777" w:rsidTr="008348E0">
        <w:tc>
          <w:tcPr>
            <w:tcW w:w="2439" w:type="dxa"/>
          </w:tcPr>
          <w:p w14:paraId="4521B032" w14:textId="77777777" w:rsidR="00FA3B13" w:rsidRPr="0016673C" w:rsidRDefault="00FA3B13" w:rsidP="0016673C">
            <w:pPr>
              <w:spacing w:line="276" w:lineRule="auto"/>
              <w:rPr>
                <w:rFonts w:cs="Arial"/>
                <w:sz w:val="22"/>
                <w:szCs w:val="22"/>
              </w:rPr>
            </w:pPr>
            <w:r w:rsidRPr="0016673C">
              <w:rPr>
                <w:rFonts w:cs="Arial"/>
                <w:sz w:val="22"/>
                <w:szCs w:val="22"/>
              </w:rPr>
              <w:t>Date approved:</w:t>
            </w:r>
          </w:p>
        </w:tc>
        <w:tc>
          <w:tcPr>
            <w:tcW w:w="5897" w:type="dxa"/>
            <w:shd w:val="clear" w:color="auto" w:fill="FFFF00"/>
          </w:tcPr>
          <w:p w14:paraId="387147DB" w14:textId="64A045F4" w:rsidR="00FA3B13" w:rsidRPr="0016673C" w:rsidRDefault="00FA3B13" w:rsidP="0016673C">
            <w:pPr>
              <w:spacing w:line="276" w:lineRule="auto"/>
              <w:rPr>
                <w:rFonts w:cs="Arial"/>
                <w:sz w:val="22"/>
                <w:szCs w:val="22"/>
              </w:rPr>
            </w:pPr>
          </w:p>
        </w:tc>
      </w:tr>
      <w:tr w:rsidR="00237A31" w:rsidRPr="0016673C" w14:paraId="5746563E" w14:textId="77777777" w:rsidTr="008348E0">
        <w:tc>
          <w:tcPr>
            <w:tcW w:w="2439" w:type="dxa"/>
          </w:tcPr>
          <w:p w14:paraId="013E1293" w14:textId="662C2777" w:rsidR="00237A31" w:rsidRPr="0016673C" w:rsidRDefault="00237A31" w:rsidP="0016673C">
            <w:pPr>
              <w:spacing w:line="276" w:lineRule="auto"/>
              <w:rPr>
                <w:rFonts w:cs="Arial"/>
                <w:sz w:val="22"/>
                <w:szCs w:val="22"/>
              </w:rPr>
            </w:pPr>
            <w:r w:rsidRPr="0016673C">
              <w:rPr>
                <w:rFonts w:cs="Arial"/>
                <w:sz w:val="22"/>
                <w:szCs w:val="22"/>
              </w:rPr>
              <w:lastRenderedPageBreak/>
              <w:t>Fit for purpose according to:</w:t>
            </w:r>
          </w:p>
        </w:tc>
        <w:tc>
          <w:tcPr>
            <w:tcW w:w="5897" w:type="dxa"/>
            <w:shd w:val="clear" w:color="auto" w:fill="FFFF00"/>
          </w:tcPr>
          <w:p w14:paraId="455B367E" w14:textId="5DCF6D58" w:rsidR="00237A31" w:rsidRPr="0016673C" w:rsidRDefault="00237A31" w:rsidP="0016673C">
            <w:pPr>
              <w:spacing w:line="276" w:lineRule="auto"/>
              <w:rPr>
                <w:rFonts w:cs="Arial"/>
                <w:sz w:val="22"/>
                <w:szCs w:val="22"/>
              </w:rPr>
            </w:pPr>
            <w:r w:rsidRPr="0016673C">
              <w:rPr>
                <w:rFonts w:cs="Arial"/>
                <w:sz w:val="22"/>
                <w:szCs w:val="22"/>
              </w:rPr>
              <w:t>INSERT RESPONSIBLE MANAGEMENT TEAM HERE</w:t>
            </w:r>
          </w:p>
        </w:tc>
      </w:tr>
    </w:tbl>
    <w:p w14:paraId="2AEAC8FF" w14:textId="77777777" w:rsidR="003E1F02" w:rsidRPr="0016673C" w:rsidRDefault="003E1F02" w:rsidP="0016673C">
      <w:pPr>
        <w:spacing w:line="276" w:lineRule="auto"/>
        <w:rPr>
          <w:rFonts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5897"/>
      </w:tblGrid>
      <w:tr w:rsidR="00FA3B13" w:rsidRPr="0016673C" w14:paraId="5C426003" w14:textId="77777777" w:rsidTr="008348E0">
        <w:tc>
          <w:tcPr>
            <w:tcW w:w="2439" w:type="dxa"/>
          </w:tcPr>
          <w:p w14:paraId="751B5157" w14:textId="77777777" w:rsidR="00FA3B13" w:rsidRPr="0016673C" w:rsidRDefault="00FA3B13" w:rsidP="0016673C">
            <w:pPr>
              <w:spacing w:line="276" w:lineRule="auto"/>
              <w:rPr>
                <w:rFonts w:cs="Arial"/>
                <w:sz w:val="22"/>
                <w:szCs w:val="22"/>
              </w:rPr>
            </w:pPr>
            <w:r w:rsidRPr="0016673C">
              <w:rPr>
                <w:rFonts w:cs="Arial"/>
                <w:sz w:val="22"/>
                <w:szCs w:val="22"/>
              </w:rPr>
              <w:t>Date issued:</w:t>
            </w:r>
          </w:p>
        </w:tc>
        <w:tc>
          <w:tcPr>
            <w:tcW w:w="5897" w:type="dxa"/>
            <w:shd w:val="clear" w:color="auto" w:fill="FFFF00"/>
          </w:tcPr>
          <w:p w14:paraId="340C7071" w14:textId="2D9D2CD9" w:rsidR="00FA3B13" w:rsidRPr="0016673C" w:rsidRDefault="00237A31" w:rsidP="0016673C">
            <w:pPr>
              <w:spacing w:line="276" w:lineRule="auto"/>
              <w:rPr>
                <w:rFonts w:cs="Arial"/>
                <w:sz w:val="22"/>
                <w:szCs w:val="22"/>
              </w:rPr>
            </w:pPr>
            <w:r w:rsidRPr="0016673C">
              <w:rPr>
                <w:rFonts w:cs="Arial"/>
                <w:sz w:val="22"/>
                <w:szCs w:val="22"/>
              </w:rPr>
              <w:t>[To be inserted by Corporate Governance Team]</w:t>
            </w:r>
          </w:p>
        </w:tc>
      </w:tr>
      <w:tr w:rsidR="00FA3B13" w:rsidRPr="0016673C" w14:paraId="1EDFB4D0" w14:textId="77777777" w:rsidTr="008348E0">
        <w:tc>
          <w:tcPr>
            <w:tcW w:w="2439" w:type="dxa"/>
          </w:tcPr>
          <w:p w14:paraId="796A3F6F" w14:textId="77777777" w:rsidR="00FA3B13" w:rsidRPr="0016673C" w:rsidRDefault="00FA3B13" w:rsidP="0016673C">
            <w:pPr>
              <w:spacing w:line="276" w:lineRule="auto"/>
              <w:rPr>
                <w:rFonts w:cs="Arial"/>
                <w:sz w:val="22"/>
                <w:szCs w:val="22"/>
              </w:rPr>
            </w:pPr>
            <w:r w:rsidRPr="0016673C">
              <w:rPr>
                <w:rFonts w:cs="Arial"/>
                <w:sz w:val="22"/>
                <w:szCs w:val="22"/>
              </w:rPr>
              <w:t>Date next review due:</w:t>
            </w:r>
          </w:p>
        </w:tc>
        <w:tc>
          <w:tcPr>
            <w:tcW w:w="5897" w:type="dxa"/>
            <w:shd w:val="clear" w:color="auto" w:fill="FFFF00"/>
          </w:tcPr>
          <w:p w14:paraId="7C107830" w14:textId="5D42333F" w:rsidR="00FA3B13" w:rsidRPr="0016673C" w:rsidRDefault="00FA3B13" w:rsidP="0016673C">
            <w:pPr>
              <w:spacing w:line="276" w:lineRule="auto"/>
              <w:rPr>
                <w:rFonts w:cs="Arial"/>
                <w:sz w:val="22"/>
                <w:szCs w:val="22"/>
              </w:rPr>
            </w:pPr>
          </w:p>
        </w:tc>
      </w:tr>
      <w:tr w:rsidR="00FA3B13" w:rsidRPr="0016673C" w14:paraId="01A79D54" w14:textId="77777777" w:rsidTr="008348E0">
        <w:tc>
          <w:tcPr>
            <w:tcW w:w="2439" w:type="dxa"/>
          </w:tcPr>
          <w:p w14:paraId="07284E48" w14:textId="77777777" w:rsidR="00FA3B13" w:rsidRPr="0016673C" w:rsidRDefault="00FA3B13" w:rsidP="0016673C">
            <w:pPr>
              <w:spacing w:line="276" w:lineRule="auto"/>
              <w:rPr>
                <w:rFonts w:cs="Arial"/>
                <w:sz w:val="22"/>
                <w:szCs w:val="22"/>
              </w:rPr>
            </w:pPr>
            <w:r w:rsidRPr="0016673C">
              <w:rPr>
                <w:rFonts w:cs="Arial"/>
                <w:sz w:val="22"/>
                <w:szCs w:val="22"/>
              </w:rPr>
              <w:t>Target audience:</w:t>
            </w:r>
          </w:p>
        </w:tc>
        <w:tc>
          <w:tcPr>
            <w:tcW w:w="5897" w:type="dxa"/>
            <w:shd w:val="clear" w:color="auto" w:fill="FFFF00"/>
          </w:tcPr>
          <w:p w14:paraId="304FD4E8" w14:textId="204CC884" w:rsidR="00FA3B13" w:rsidRPr="0016673C" w:rsidRDefault="00FA3B13" w:rsidP="0016673C">
            <w:pPr>
              <w:spacing w:line="276" w:lineRule="auto"/>
              <w:rPr>
                <w:rFonts w:cs="Arial"/>
                <w:sz w:val="22"/>
                <w:szCs w:val="22"/>
              </w:rPr>
            </w:pPr>
          </w:p>
        </w:tc>
      </w:tr>
      <w:tr w:rsidR="00FA3B13" w:rsidRPr="0016673C" w14:paraId="15949CBC" w14:textId="77777777" w:rsidTr="008348E0">
        <w:tc>
          <w:tcPr>
            <w:tcW w:w="2439" w:type="dxa"/>
          </w:tcPr>
          <w:p w14:paraId="164B5937" w14:textId="05C4D415" w:rsidR="00FA3B13" w:rsidRPr="0016673C" w:rsidRDefault="00FA3B13" w:rsidP="0016673C">
            <w:pPr>
              <w:spacing w:line="276" w:lineRule="auto"/>
              <w:rPr>
                <w:rFonts w:cs="Arial"/>
                <w:sz w:val="22"/>
                <w:szCs w:val="22"/>
              </w:rPr>
            </w:pPr>
            <w:r w:rsidRPr="0016673C">
              <w:rPr>
                <w:rFonts w:cs="Arial"/>
                <w:sz w:val="22"/>
                <w:szCs w:val="22"/>
              </w:rPr>
              <w:t>Replaces</w:t>
            </w:r>
            <w:r w:rsidR="00237A31" w:rsidRPr="0016673C">
              <w:rPr>
                <w:rFonts w:cs="Arial"/>
                <w:sz w:val="22"/>
                <w:szCs w:val="22"/>
              </w:rPr>
              <w:t xml:space="preserve"> (version number)</w:t>
            </w:r>
            <w:r w:rsidRPr="0016673C">
              <w:rPr>
                <w:rFonts w:cs="Arial"/>
                <w:sz w:val="22"/>
                <w:szCs w:val="22"/>
              </w:rPr>
              <w:t>:</w:t>
            </w:r>
          </w:p>
        </w:tc>
        <w:tc>
          <w:tcPr>
            <w:tcW w:w="5897" w:type="dxa"/>
          </w:tcPr>
          <w:p w14:paraId="63AA4136" w14:textId="269C9339" w:rsidR="00FA3B13" w:rsidRPr="0016673C" w:rsidRDefault="00397C0A" w:rsidP="0016673C">
            <w:pPr>
              <w:spacing w:line="276" w:lineRule="auto"/>
              <w:rPr>
                <w:rFonts w:cs="Arial"/>
                <w:sz w:val="22"/>
                <w:szCs w:val="22"/>
              </w:rPr>
            </w:pPr>
            <w:r w:rsidRPr="0016673C">
              <w:rPr>
                <w:rFonts w:cs="Arial"/>
                <w:sz w:val="22"/>
                <w:szCs w:val="22"/>
              </w:rPr>
              <w:t>N/A</w:t>
            </w:r>
          </w:p>
        </w:tc>
      </w:tr>
    </w:tbl>
    <w:p w14:paraId="055F1EA3" w14:textId="77777777" w:rsidR="00902120" w:rsidRPr="0016673C" w:rsidRDefault="00902120" w:rsidP="0016673C">
      <w:pPr>
        <w:spacing w:line="276" w:lineRule="auto"/>
        <w:rPr>
          <w:rFonts w:cs="Arial"/>
          <w:b/>
          <w:sz w:val="22"/>
          <w:szCs w:val="22"/>
        </w:rPr>
      </w:pPr>
    </w:p>
    <w:tbl>
      <w:tblPr>
        <w:tblStyle w:val="TableGrid"/>
        <w:tblW w:w="0" w:type="auto"/>
        <w:tblLook w:val="04A0" w:firstRow="1" w:lastRow="0" w:firstColumn="1" w:lastColumn="0" w:noHBand="0" w:noVBand="1"/>
      </w:tblPr>
      <w:tblGrid>
        <w:gridCol w:w="5967"/>
        <w:gridCol w:w="2335"/>
      </w:tblGrid>
      <w:tr w:rsidR="00BE79CA" w:rsidRPr="0016673C" w14:paraId="5531FAF8" w14:textId="77777777" w:rsidTr="005557B1">
        <w:tc>
          <w:tcPr>
            <w:tcW w:w="5967" w:type="dxa"/>
            <w:shd w:val="clear" w:color="auto" w:fill="D9D9D9" w:themeFill="background1" w:themeFillShade="D9"/>
          </w:tcPr>
          <w:p w14:paraId="37DE0D85" w14:textId="67C43187" w:rsidR="00BE79CA" w:rsidRPr="0016673C" w:rsidRDefault="00BE79CA" w:rsidP="0016673C">
            <w:pPr>
              <w:tabs>
                <w:tab w:val="right" w:pos="5812"/>
              </w:tabs>
              <w:spacing w:line="276" w:lineRule="auto"/>
              <w:rPr>
                <w:rFonts w:cs="Arial"/>
                <w:sz w:val="22"/>
                <w:szCs w:val="22"/>
              </w:rPr>
            </w:pPr>
            <w:r w:rsidRPr="0016673C">
              <w:rPr>
                <w:rFonts w:cs="Arial"/>
                <w:b/>
                <w:sz w:val="22"/>
                <w:szCs w:val="22"/>
              </w:rPr>
              <w:t xml:space="preserve">Equality </w:t>
            </w:r>
            <w:r w:rsidR="0023267E" w:rsidRPr="0016673C">
              <w:rPr>
                <w:rFonts w:cs="Arial"/>
                <w:b/>
                <w:sz w:val="22"/>
                <w:szCs w:val="22"/>
              </w:rPr>
              <w:t>a</w:t>
            </w:r>
            <w:r w:rsidRPr="0016673C">
              <w:rPr>
                <w:rFonts w:cs="Arial"/>
                <w:b/>
                <w:sz w:val="22"/>
                <w:szCs w:val="22"/>
              </w:rPr>
              <w:t xml:space="preserve">nalysis </w:t>
            </w:r>
            <w:r w:rsidR="0023267E" w:rsidRPr="0016673C">
              <w:rPr>
                <w:rFonts w:cs="Arial"/>
                <w:b/>
                <w:sz w:val="22"/>
                <w:szCs w:val="22"/>
              </w:rPr>
              <w:t>r</w:t>
            </w:r>
            <w:r w:rsidRPr="0016673C">
              <w:rPr>
                <w:rFonts w:cs="Arial"/>
                <w:b/>
                <w:sz w:val="22"/>
                <w:szCs w:val="22"/>
              </w:rPr>
              <w:t>ecord</w:t>
            </w:r>
          </w:p>
        </w:tc>
        <w:tc>
          <w:tcPr>
            <w:tcW w:w="2335" w:type="dxa"/>
            <w:shd w:val="clear" w:color="auto" w:fill="D9D9D9" w:themeFill="background1" w:themeFillShade="D9"/>
          </w:tcPr>
          <w:p w14:paraId="5CB98BB8" w14:textId="77777777" w:rsidR="00BE79CA" w:rsidRPr="0016673C" w:rsidRDefault="00BE79CA" w:rsidP="0016673C">
            <w:pPr>
              <w:spacing w:line="276" w:lineRule="auto"/>
              <w:rPr>
                <w:rFonts w:cs="Arial"/>
                <w:sz w:val="22"/>
                <w:szCs w:val="22"/>
              </w:rPr>
            </w:pPr>
          </w:p>
        </w:tc>
      </w:tr>
      <w:tr w:rsidR="00BE79CA" w:rsidRPr="0016673C" w14:paraId="16547776" w14:textId="77777777" w:rsidTr="00397C0A">
        <w:tc>
          <w:tcPr>
            <w:tcW w:w="5967" w:type="dxa"/>
          </w:tcPr>
          <w:p w14:paraId="7975CFDC" w14:textId="77777777" w:rsidR="00BE79CA" w:rsidRPr="0016673C" w:rsidRDefault="00BE79CA" w:rsidP="0016673C">
            <w:pPr>
              <w:tabs>
                <w:tab w:val="right" w:pos="5812"/>
              </w:tabs>
              <w:spacing w:line="276" w:lineRule="auto"/>
              <w:rPr>
                <w:rFonts w:cs="Arial"/>
                <w:sz w:val="22"/>
                <w:szCs w:val="22"/>
              </w:rPr>
            </w:pPr>
            <w:r w:rsidRPr="0016673C">
              <w:rPr>
                <w:rFonts w:cs="Arial"/>
                <w:sz w:val="22"/>
                <w:szCs w:val="22"/>
              </w:rPr>
              <w:t>Approved EA included</w:t>
            </w:r>
            <w:r w:rsidRPr="0016673C">
              <w:rPr>
                <w:rFonts w:cs="Arial"/>
                <w:sz w:val="22"/>
                <w:szCs w:val="22"/>
              </w:rPr>
              <w:tab/>
              <w:t>Dated:</w:t>
            </w:r>
          </w:p>
        </w:tc>
        <w:tc>
          <w:tcPr>
            <w:tcW w:w="2335" w:type="dxa"/>
            <w:shd w:val="clear" w:color="auto" w:fill="FFFF00"/>
          </w:tcPr>
          <w:p w14:paraId="37B42DF9" w14:textId="77777777" w:rsidR="00BE79CA" w:rsidRPr="0016673C" w:rsidRDefault="00BE79CA" w:rsidP="0016673C">
            <w:pPr>
              <w:spacing w:line="276" w:lineRule="auto"/>
              <w:ind w:left="-120"/>
              <w:rPr>
                <w:rFonts w:cs="Arial"/>
                <w:sz w:val="22"/>
                <w:szCs w:val="22"/>
              </w:rPr>
            </w:pPr>
          </w:p>
        </w:tc>
      </w:tr>
      <w:tr w:rsidR="00BE79CA" w:rsidRPr="0016673C" w14:paraId="1939C790" w14:textId="77777777" w:rsidTr="005557B1">
        <w:tc>
          <w:tcPr>
            <w:tcW w:w="5967" w:type="dxa"/>
            <w:shd w:val="clear" w:color="auto" w:fill="D9D9D9" w:themeFill="background1" w:themeFillShade="D9"/>
          </w:tcPr>
          <w:p w14:paraId="41B6ACDD" w14:textId="5EEDE862" w:rsidR="00BE79CA" w:rsidRPr="0016673C" w:rsidRDefault="00BE79CA" w:rsidP="0016673C">
            <w:pPr>
              <w:tabs>
                <w:tab w:val="right" w:pos="5812"/>
              </w:tabs>
              <w:spacing w:line="276" w:lineRule="auto"/>
              <w:rPr>
                <w:rFonts w:cs="Arial"/>
                <w:b/>
                <w:bCs/>
                <w:sz w:val="22"/>
                <w:szCs w:val="22"/>
              </w:rPr>
            </w:pPr>
            <w:r w:rsidRPr="0016673C">
              <w:rPr>
                <w:rFonts w:cs="Arial"/>
                <w:b/>
                <w:bCs/>
                <w:sz w:val="22"/>
                <w:szCs w:val="22"/>
              </w:rPr>
              <w:t xml:space="preserve">Finance </w:t>
            </w:r>
            <w:r w:rsidR="0023267E" w:rsidRPr="0016673C">
              <w:rPr>
                <w:rFonts w:cs="Arial"/>
                <w:b/>
                <w:bCs/>
                <w:sz w:val="22"/>
                <w:szCs w:val="22"/>
              </w:rPr>
              <w:t>c</w:t>
            </w:r>
            <w:r w:rsidRPr="0016673C">
              <w:rPr>
                <w:rFonts w:cs="Arial"/>
                <w:b/>
                <w:bCs/>
                <w:sz w:val="22"/>
                <w:szCs w:val="22"/>
              </w:rPr>
              <w:t>heckpoint</w:t>
            </w:r>
          </w:p>
        </w:tc>
        <w:tc>
          <w:tcPr>
            <w:tcW w:w="2335" w:type="dxa"/>
            <w:shd w:val="clear" w:color="auto" w:fill="D9D9D9" w:themeFill="background1" w:themeFillShade="D9"/>
          </w:tcPr>
          <w:p w14:paraId="1812830A" w14:textId="77777777" w:rsidR="00BE79CA" w:rsidRPr="0016673C" w:rsidRDefault="00BE79CA" w:rsidP="0016673C">
            <w:pPr>
              <w:spacing w:line="276" w:lineRule="auto"/>
              <w:rPr>
                <w:rFonts w:cs="Arial"/>
                <w:sz w:val="22"/>
                <w:szCs w:val="22"/>
              </w:rPr>
            </w:pPr>
          </w:p>
        </w:tc>
      </w:tr>
      <w:tr w:rsidR="00BE79CA" w:rsidRPr="0016673C" w14:paraId="6F256740" w14:textId="77777777" w:rsidTr="00397C0A">
        <w:tc>
          <w:tcPr>
            <w:tcW w:w="5967" w:type="dxa"/>
          </w:tcPr>
          <w:p w14:paraId="58A9AA3D" w14:textId="77777777" w:rsidR="00BE79CA" w:rsidRPr="0016673C" w:rsidRDefault="00BE79CA" w:rsidP="0016673C">
            <w:pPr>
              <w:tabs>
                <w:tab w:val="right" w:pos="5812"/>
              </w:tabs>
              <w:spacing w:line="276" w:lineRule="auto"/>
              <w:rPr>
                <w:rFonts w:cs="Arial"/>
                <w:sz w:val="22"/>
                <w:szCs w:val="22"/>
              </w:rPr>
            </w:pPr>
            <w:r w:rsidRPr="0016673C">
              <w:rPr>
                <w:rFonts w:cs="Arial"/>
                <w:sz w:val="22"/>
                <w:szCs w:val="22"/>
              </w:rPr>
              <w:t xml:space="preserve">Finance Business Support approved – </w:t>
            </w:r>
            <w:r w:rsidRPr="0016673C">
              <w:rPr>
                <w:rFonts w:cs="Arial"/>
                <w:b/>
                <w:bCs/>
                <w:sz w:val="22"/>
                <w:szCs w:val="22"/>
              </w:rPr>
              <w:t xml:space="preserve">[No financial implications OR Implications </w:t>
            </w:r>
            <w:proofErr w:type="gramStart"/>
            <w:r w:rsidRPr="0016673C">
              <w:rPr>
                <w:rFonts w:cs="Arial"/>
                <w:b/>
                <w:bCs/>
                <w:sz w:val="22"/>
                <w:szCs w:val="22"/>
              </w:rPr>
              <w:t xml:space="preserve">understood]   </w:t>
            </w:r>
            <w:proofErr w:type="gramEnd"/>
            <w:r w:rsidRPr="0016673C">
              <w:rPr>
                <w:rFonts w:cs="Arial"/>
                <w:sz w:val="22"/>
                <w:szCs w:val="22"/>
              </w:rPr>
              <w:t>Dated:</w:t>
            </w:r>
          </w:p>
        </w:tc>
        <w:tc>
          <w:tcPr>
            <w:tcW w:w="2335" w:type="dxa"/>
            <w:shd w:val="clear" w:color="auto" w:fill="FFFF00"/>
          </w:tcPr>
          <w:p w14:paraId="7FF4D892" w14:textId="77777777" w:rsidR="00BE79CA" w:rsidRPr="0016673C" w:rsidRDefault="00BE79CA" w:rsidP="0016673C">
            <w:pPr>
              <w:spacing w:line="276" w:lineRule="auto"/>
              <w:rPr>
                <w:rFonts w:cs="Arial"/>
                <w:sz w:val="22"/>
                <w:szCs w:val="22"/>
              </w:rPr>
            </w:pPr>
          </w:p>
        </w:tc>
      </w:tr>
    </w:tbl>
    <w:p w14:paraId="436AA29A" w14:textId="77777777" w:rsidR="0016673C" w:rsidRDefault="0016673C" w:rsidP="0016673C">
      <w:pPr>
        <w:spacing w:line="276" w:lineRule="auto"/>
        <w:rPr>
          <w:rFonts w:cs="Arial"/>
          <w:b/>
          <w:bCs/>
          <w:sz w:val="22"/>
          <w:szCs w:val="22"/>
        </w:rPr>
      </w:pPr>
      <w:bookmarkStart w:id="0" w:name="_Toc210802532"/>
    </w:p>
    <w:p w14:paraId="06A9A012" w14:textId="67B5C59A" w:rsidR="008A62AA" w:rsidRPr="0016673C" w:rsidRDefault="008A62AA" w:rsidP="0016673C">
      <w:pPr>
        <w:spacing w:line="276" w:lineRule="auto"/>
        <w:rPr>
          <w:rFonts w:cs="Arial"/>
          <w:b/>
          <w:bCs/>
          <w:sz w:val="22"/>
          <w:szCs w:val="22"/>
        </w:rPr>
      </w:pPr>
      <w:r w:rsidRPr="0016673C">
        <w:rPr>
          <w:rFonts w:cs="Arial"/>
          <w:b/>
          <w:bCs/>
          <w:sz w:val="22"/>
          <w:szCs w:val="22"/>
        </w:rPr>
        <w:t>Circulation</w:t>
      </w:r>
      <w:r w:rsidR="008D35F0" w:rsidRPr="0016673C">
        <w:rPr>
          <w:rFonts w:cs="Arial"/>
          <w:b/>
          <w:bCs/>
          <w:sz w:val="22"/>
          <w:szCs w:val="22"/>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3373"/>
      </w:tblGrid>
      <w:tr w:rsidR="008A62AA" w:rsidRPr="0016673C" w14:paraId="4C15022B" w14:textId="77777777" w:rsidTr="008348E0">
        <w:trPr>
          <w:trHeight w:val="283"/>
        </w:trPr>
        <w:tc>
          <w:tcPr>
            <w:tcW w:w="5807" w:type="dxa"/>
          </w:tcPr>
          <w:p w14:paraId="346E832B" w14:textId="09229DF6" w:rsidR="008A62AA" w:rsidRPr="0016673C" w:rsidRDefault="008A62AA" w:rsidP="0016673C">
            <w:pPr>
              <w:spacing w:line="276" w:lineRule="auto"/>
              <w:rPr>
                <w:rFonts w:cs="Arial"/>
                <w:sz w:val="22"/>
                <w:szCs w:val="22"/>
              </w:rPr>
            </w:pPr>
            <w:r w:rsidRPr="0016673C">
              <w:rPr>
                <w:rFonts w:cs="Arial"/>
                <w:sz w:val="22"/>
                <w:szCs w:val="22"/>
              </w:rPr>
              <w:t>Records Management Database</w:t>
            </w:r>
            <w:r w:rsidR="00CD5A1F" w:rsidRPr="0016673C">
              <w:rPr>
                <w:rFonts w:cs="Arial"/>
                <w:sz w:val="22"/>
                <w:szCs w:val="22"/>
              </w:rPr>
              <w:t xml:space="preserve"> upload</w:t>
            </w:r>
          </w:p>
        </w:tc>
        <w:tc>
          <w:tcPr>
            <w:tcW w:w="3373" w:type="dxa"/>
            <w:shd w:val="clear" w:color="auto" w:fill="FFFF00"/>
          </w:tcPr>
          <w:p w14:paraId="0EAADE0B" w14:textId="7D65103D" w:rsidR="008A62AA" w:rsidRPr="0016673C" w:rsidRDefault="008A62AA" w:rsidP="0016673C">
            <w:pPr>
              <w:spacing w:line="276" w:lineRule="auto"/>
              <w:rPr>
                <w:rFonts w:cs="Arial"/>
                <w:sz w:val="22"/>
                <w:szCs w:val="22"/>
              </w:rPr>
            </w:pPr>
            <w:r w:rsidRPr="0016673C">
              <w:rPr>
                <w:rFonts w:cs="Arial"/>
                <w:sz w:val="22"/>
                <w:szCs w:val="22"/>
              </w:rPr>
              <w:t xml:space="preserve">Date: </w:t>
            </w:r>
            <w:r w:rsidR="00D205AC" w:rsidRPr="0016673C">
              <w:rPr>
                <w:rFonts w:cs="Arial"/>
                <w:sz w:val="22"/>
                <w:szCs w:val="22"/>
              </w:rPr>
              <w:t>[to be added by Corporate Governance Team]</w:t>
            </w:r>
          </w:p>
        </w:tc>
      </w:tr>
      <w:tr w:rsidR="008A62AA" w:rsidRPr="0016673C" w14:paraId="6DA30843" w14:textId="77777777" w:rsidTr="008348E0">
        <w:trPr>
          <w:trHeight w:val="283"/>
        </w:trPr>
        <w:tc>
          <w:tcPr>
            <w:tcW w:w="5807" w:type="dxa"/>
          </w:tcPr>
          <w:p w14:paraId="5D0111F9" w14:textId="3D61BACE" w:rsidR="008A62AA" w:rsidRPr="0016673C" w:rsidRDefault="008A62AA" w:rsidP="0016673C">
            <w:pPr>
              <w:spacing w:line="276" w:lineRule="auto"/>
              <w:rPr>
                <w:rFonts w:cs="Arial"/>
                <w:sz w:val="22"/>
                <w:szCs w:val="22"/>
              </w:rPr>
            </w:pPr>
            <w:r w:rsidRPr="0016673C">
              <w:rPr>
                <w:rFonts w:cs="Arial"/>
                <w:sz w:val="22"/>
                <w:szCs w:val="22"/>
              </w:rPr>
              <w:t xml:space="preserve">Internal </w:t>
            </w:r>
            <w:r w:rsidR="004772CA" w:rsidRPr="0016673C">
              <w:rPr>
                <w:rFonts w:cs="Arial"/>
                <w:sz w:val="22"/>
                <w:szCs w:val="22"/>
              </w:rPr>
              <w:t>s</w:t>
            </w:r>
            <w:r w:rsidRPr="0016673C">
              <w:rPr>
                <w:rFonts w:cs="Arial"/>
                <w:sz w:val="22"/>
                <w:szCs w:val="22"/>
              </w:rPr>
              <w:t>takeholders</w:t>
            </w:r>
          </w:p>
        </w:tc>
        <w:tc>
          <w:tcPr>
            <w:tcW w:w="3373" w:type="dxa"/>
            <w:shd w:val="clear" w:color="auto" w:fill="FFFF00"/>
          </w:tcPr>
          <w:p w14:paraId="0D1B5BF2" w14:textId="77777777" w:rsidR="008A62AA" w:rsidRPr="0016673C" w:rsidRDefault="008A62AA" w:rsidP="0016673C">
            <w:pPr>
              <w:spacing w:line="276" w:lineRule="auto"/>
              <w:rPr>
                <w:rFonts w:cs="Arial"/>
                <w:sz w:val="22"/>
                <w:szCs w:val="22"/>
              </w:rPr>
            </w:pPr>
          </w:p>
        </w:tc>
      </w:tr>
      <w:tr w:rsidR="008A62AA" w:rsidRPr="0016673C" w14:paraId="1E3D307F" w14:textId="77777777" w:rsidTr="008348E0">
        <w:trPr>
          <w:trHeight w:val="283"/>
        </w:trPr>
        <w:tc>
          <w:tcPr>
            <w:tcW w:w="5807" w:type="dxa"/>
          </w:tcPr>
          <w:p w14:paraId="2280D8C5" w14:textId="22BFB686" w:rsidR="008A62AA" w:rsidRPr="0016673C" w:rsidRDefault="008A62AA" w:rsidP="0016673C">
            <w:pPr>
              <w:spacing w:line="276" w:lineRule="auto"/>
              <w:rPr>
                <w:rFonts w:cs="Arial"/>
                <w:sz w:val="22"/>
                <w:szCs w:val="22"/>
              </w:rPr>
            </w:pPr>
            <w:r w:rsidRPr="0016673C">
              <w:rPr>
                <w:rFonts w:cs="Arial"/>
                <w:sz w:val="22"/>
                <w:szCs w:val="22"/>
              </w:rPr>
              <w:t xml:space="preserve">External </w:t>
            </w:r>
            <w:r w:rsidR="004772CA" w:rsidRPr="0016673C">
              <w:rPr>
                <w:rFonts w:cs="Arial"/>
                <w:sz w:val="22"/>
                <w:szCs w:val="22"/>
              </w:rPr>
              <w:t>s</w:t>
            </w:r>
            <w:r w:rsidRPr="0016673C">
              <w:rPr>
                <w:rFonts w:cs="Arial"/>
                <w:sz w:val="22"/>
                <w:szCs w:val="22"/>
              </w:rPr>
              <w:t>takeholders</w:t>
            </w:r>
          </w:p>
        </w:tc>
        <w:tc>
          <w:tcPr>
            <w:tcW w:w="3373" w:type="dxa"/>
            <w:shd w:val="clear" w:color="auto" w:fill="FFFF00"/>
          </w:tcPr>
          <w:p w14:paraId="4408BCBB" w14:textId="77777777" w:rsidR="008A62AA" w:rsidRPr="0016673C" w:rsidRDefault="008A62AA" w:rsidP="0016673C">
            <w:pPr>
              <w:spacing w:line="276" w:lineRule="auto"/>
              <w:rPr>
                <w:rFonts w:cs="Arial"/>
                <w:sz w:val="22"/>
                <w:szCs w:val="22"/>
              </w:rPr>
            </w:pPr>
          </w:p>
        </w:tc>
      </w:tr>
    </w:tbl>
    <w:p w14:paraId="2C7A3475" w14:textId="77777777" w:rsidR="008A62AA" w:rsidRPr="0016673C" w:rsidRDefault="008A62AA" w:rsidP="0016673C">
      <w:pPr>
        <w:spacing w:line="276" w:lineRule="auto"/>
        <w:rPr>
          <w:rFonts w:cs="Arial"/>
          <w:sz w:val="22"/>
          <w:szCs w:val="22"/>
        </w:rPr>
      </w:pPr>
    </w:p>
    <w:p w14:paraId="673B2872" w14:textId="2715EC0D" w:rsidR="008A62AA" w:rsidRPr="0016673C" w:rsidRDefault="008A62AA" w:rsidP="0016673C">
      <w:pPr>
        <w:keepNext/>
        <w:keepLines/>
        <w:spacing w:line="276" w:lineRule="auto"/>
        <w:rPr>
          <w:rFonts w:cs="Arial"/>
          <w:b/>
          <w:bCs/>
          <w:sz w:val="22"/>
          <w:szCs w:val="22"/>
        </w:rPr>
      </w:pPr>
      <w:r w:rsidRPr="0016673C">
        <w:rPr>
          <w:rFonts w:cs="Arial"/>
          <w:b/>
          <w:bCs/>
          <w:sz w:val="22"/>
          <w:szCs w:val="22"/>
        </w:rPr>
        <w:t xml:space="preserve">Review </w:t>
      </w:r>
      <w:r w:rsidR="001C4839" w:rsidRPr="0016673C">
        <w:rPr>
          <w:rFonts w:cs="Arial"/>
          <w:b/>
          <w:bCs/>
          <w:sz w:val="22"/>
          <w:szCs w:val="22"/>
        </w:rPr>
        <w:t>d</w:t>
      </w:r>
      <w:r w:rsidRPr="0016673C">
        <w:rPr>
          <w:rFonts w:cs="Arial"/>
          <w:b/>
          <w:bCs/>
          <w:sz w:val="22"/>
          <w:szCs w:val="22"/>
        </w:rPr>
        <w:t>ue</w:t>
      </w:r>
      <w:r w:rsidR="008D35F0" w:rsidRPr="0016673C">
        <w:rPr>
          <w:rFonts w:cs="Arial"/>
          <w:b/>
          <w:bCs/>
          <w:sz w:val="22"/>
          <w:szCs w:val="22"/>
        </w:rPr>
        <w:t xml:space="preserve"> by responsible </w:t>
      </w:r>
      <w:r w:rsidR="005B125C" w:rsidRPr="0016673C">
        <w:rPr>
          <w:rFonts w:cs="Arial"/>
          <w:b/>
          <w:bCs/>
          <w:sz w:val="22"/>
          <w:szCs w:val="22"/>
        </w:rPr>
        <w:t>m</w:t>
      </w:r>
      <w:r w:rsidR="008D35F0" w:rsidRPr="0016673C">
        <w:rPr>
          <w:rFonts w:cs="Arial"/>
          <w:b/>
          <w:bCs/>
          <w:sz w:val="22"/>
          <w:szCs w:val="22"/>
        </w:rPr>
        <w:t xml:space="preserve">anagement </w:t>
      </w:r>
      <w:r w:rsidR="005B125C" w:rsidRPr="0016673C">
        <w:rPr>
          <w:rFonts w:cs="Arial"/>
          <w:b/>
          <w:bCs/>
          <w:sz w:val="22"/>
          <w:szCs w:val="22"/>
        </w:rPr>
        <w:t>g</w:t>
      </w:r>
      <w:r w:rsidR="008D35F0" w:rsidRPr="0016673C">
        <w:rPr>
          <w:rFonts w:cs="Arial"/>
          <w:b/>
          <w:bCs/>
          <w:sz w:val="22"/>
          <w:szCs w:val="22"/>
        </w:rPr>
        <w:t>roup:</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4156"/>
        <w:gridCol w:w="3402"/>
      </w:tblGrid>
      <w:tr w:rsidR="008D35F0" w:rsidRPr="0016673C" w14:paraId="665FE682" w14:textId="77777777" w:rsidTr="008348E0">
        <w:tc>
          <w:tcPr>
            <w:tcW w:w="1651" w:type="dxa"/>
          </w:tcPr>
          <w:p w14:paraId="23567864" w14:textId="77777777" w:rsidR="008D35F0" w:rsidRPr="0016673C" w:rsidRDefault="008D35F0" w:rsidP="0016673C">
            <w:pPr>
              <w:keepNext/>
              <w:keepLines/>
              <w:spacing w:line="276" w:lineRule="auto"/>
              <w:rPr>
                <w:rFonts w:cs="Arial"/>
                <w:sz w:val="22"/>
                <w:szCs w:val="22"/>
              </w:rPr>
            </w:pPr>
            <w:r w:rsidRPr="0016673C">
              <w:rPr>
                <w:rFonts w:cs="Arial"/>
                <w:sz w:val="22"/>
                <w:szCs w:val="22"/>
              </w:rPr>
              <w:t>Period</w:t>
            </w:r>
          </w:p>
        </w:tc>
        <w:tc>
          <w:tcPr>
            <w:tcW w:w="4156" w:type="dxa"/>
          </w:tcPr>
          <w:p w14:paraId="47554CAD" w14:textId="5D9AFAC2" w:rsidR="008D35F0" w:rsidRPr="0016673C" w:rsidRDefault="008D35F0" w:rsidP="0016673C">
            <w:pPr>
              <w:keepNext/>
              <w:keepLines/>
              <w:spacing w:line="276" w:lineRule="auto"/>
              <w:rPr>
                <w:rFonts w:cs="Arial"/>
                <w:sz w:val="22"/>
                <w:szCs w:val="22"/>
              </w:rPr>
            </w:pPr>
            <w:r w:rsidRPr="0016673C">
              <w:rPr>
                <w:rFonts w:cs="Arial"/>
                <w:sz w:val="22"/>
                <w:szCs w:val="22"/>
              </w:rPr>
              <w:t>Every three years or sooner if new legislation, codes of practice or national standards are introduced</w:t>
            </w:r>
          </w:p>
        </w:tc>
        <w:tc>
          <w:tcPr>
            <w:tcW w:w="3402" w:type="dxa"/>
            <w:shd w:val="clear" w:color="auto" w:fill="FFFF00"/>
          </w:tcPr>
          <w:p w14:paraId="2E6B531A" w14:textId="77777777" w:rsidR="008D35F0" w:rsidRPr="0016673C" w:rsidRDefault="008D35F0" w:rsidP="0016673C">
            <w:pPr>
              <w:keepNext/>
              <w:keepLines/>
              <w:tabs>
                <w:tab w:val="left" w:pos="2397"/>
              </w:tabs>
              <w:spacing w:line="276" w:lineRule="auto"/>
              <w:ind w:right="364"/>
              <w:rPr>
                <w:rFonts w:cs="Arial"/>
                <w:sz w:val="22"/>
                <w:szCs w:val="22"/>
              </w:rPr>
            </w:pPr>
            <w:r w:rsidRPr="0016673C">
              <w:rPr>
                <w:rFonts w:cs="Arial"/>
                <w:sz w:val="22"/>
                <w:szCs w:val="22"/>
              </w:rPr>
              <w:t xml:space="preserve">Date: </w:t>
            </w:r>
          </w:p>
        </w:tc>
      </w:tr>
    </w:tbl>
    <w:p w14:paraId="081AEFCF" w14:textId="77777777" w:rsidR="008A62AA" w:rsidRPr="0016673C" w:rsidRDefault="008A62AA" w:rsidP="0016673C">
      <w:pPr>
        <w:spacing w:line="276" w:lineRule="auto"/>
        <w:rPr>
          <w:rFonts w:cs="Arial"/>
          <w:b/>
          <w:bCs/>
          <w:sz w:val="22"/>
          <w:szCs w:val="22"/>
        </w:rPr>
      </w:pPr>
    </w:p>
    <w:p w14:paraId="0C6E7EDE" w14:textId="4079DC7E" w:rsidR="008A62AA" w:rsidRPr="0016673C" w:rsidRDefault="008A62AA" w:rsidP="0016673C">
      <w:pPr>
        <w:keepNext/>
        <w:spacing w:line="276" w:lineRule="auto"/>
        <w:rPr>
          <w:rFonts w:cs="Arial"/>
          <w:b/>
          <w:bCs/>
          <w:sz w:val="22"/>
          <w:szCs w:val="22"/>
        </w:rPr>
      </w:pPr>
      <w:r w:rsidRPr="0016673C">
        <w:rPr>
          <w:rFonts w:cs="Arial"/>
          <w:b/>
          <w:bCs/>
          <w:sz w:val="22"/>
          <w:szCs w:val="22"/>
        </w:rPr>
        <w:t xml:space="preserve">Record </w:t>
      </w:r>
      <w:r w:rsidR="005B125C" w:rsidRPr="0016673C">
        <w:rPr>
          <w:rFonts w:cs="Arial"/>
          <w:b/>
          <w:bCs/>
          <w:sz w:val="22"/>
          <w:szCs w:val="22"/>
        </w:rPr>
        <w:t>i</w:t>
      </w:r>
      <w:r w:rsidRPr="0016673C">
        <w:rPr>
          <w:rFonts w:cs="Arial"/>
          <w:b/>
          <w:bCs/>
          <w:sz w:val="22"/>
          <w:szCs w:val="22"/>
        </w:rPr>
        <w:t>nformation</w:t>
      </w:r>
      <w:r w:rsidR="008D35F0" w:rsidRPr="0016673C">
        <w:rPr>
          <w:rFonts w:cs="Arial"/>
          <w:b/>
          <w:bCs/>
          <w:sz w:val="22"/>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974"/>
      </w:tblGrid>
      <w:tr w:rsidR="008A62AA" w:rsidRPr="0016673C" w14:paraId="79128B4E" w14:textId="77777777" w:rsidTr="00A021B8">
        <w:tc>
          <w:tcPr>
            <w:tcW w:w="3348" w:type="dxa"/>
          </w:tcPr>
          <w:p w14:paraId="0605B3A3" w14:textId="12B85400" w:rsidR="008A62AA" w:rsidRPr="0016673C" w:rsidRDefault="008A62AA" w:rsidP="0016673C">
            <w:pPr>
              <w:keepNext/>
              <w:spacing w:line="276" w:lineRule="auto"/>
              <w:rPr>
                <w:rFonts w:cs="Arial"/>
                <w:sz w:val="22"/>
                <w:szCs w:val="22"/>
              </w:rPr>
            </w:pPr>
            <w:r w:rsidRPr="0016673C">
              <w:rPr>
                <w:rFonts w:cs="Arial"/>
                <w:sz w:val="22"/>
                <w:szCs w:val="22"/>
              </w:rPr>
              <w:t>Security Access</w:t>
            </w:r>
            <w:r w:rsidR="004772CA" w:rsidRPr="0016673C">
              <w:rPr>
                <w:rFonts w:cs="Arial"/>
                <w:sz w:val="22"/>
                <w:szCs w:val="22"/>
              </w:rPr>
              <w:t xml:space="preserve"> </w:t>
            </w:r>
            <w:r w:rsidRPr="0016673C">
              <w:rPr>
                <w:rFonts w:cs="Arial"/>
                <w:sz w:val="22"/>
                <w:szCs w:val="22"/>
              </w:rPr>
              <w:t>/ Sensitivity</w:t>
            </w:r>
          </w:p>
        </w:tc>
        <w:tc>
          <w:tcPr>
            <w:tcW w:w="5974" w:type="dxa"/>
          </w:tcPr>
          <w:p w14:paraId="23C93568" w14:textId="5A2F05E5" w:rsidR="008A62AA" w:rsidRPr="0016673C" w:rsidRDefault="008A62AA" w:rsidP="0016673C">
            <w:pPr>
              <w:keepNext/>
              <w:spacing w:line="276" w:lineRule="auto"/>
              <w:rPr>
                <w:rFonts w:cs="Arial"/>
                <w:sz w:val="22"/>
                <w:szCs w:val="22"/>
              </w:rPr>
            </w:pPr>
            <w:r w:rsidRPr="0016673C">
              <w:rPr>
                <w:rFonts w:cs="Arial"/>
                <w:sz w:val="22"/>
                <w:szCs w:val="22"/>
              </w:rPr>
              <w:t>[</w:t>
            </w:r>
            <w:r w:rsidR="008D35F0" w:rsidRPr="0016673C">
              <w:rPr>
                <w:rFonts w:cs="Arial"/>
                <w:sz w:val="22"/>
                <w:szCs w:val="22"/>
              </w:rPr>
              <w:t>select either</w:t>
            </w:r>
            <w:r w:rsidRPr="0016673C">
              <w:rPr>
                <w:rFonts w:cs="Arial"/>
                <w:sz w:val="22"/>
                <w:szCs w:val="22"/>
              </w:rPr>
              <w:t xml:space="preserve"> </w:t>
            </w:r>
            <w:r w:rsidRPr="0016673C">
              <w:rPr>
                <w:rFonts w:cs="Arial"/>
                <w:b/>
                <w:sz w:val="22"/>
                <w:szCs w:val="22"/>
              </w:rPr>
              <w:t>Official (Public Domain)</w:t>
            </w:r>
            <w:r w:rsidRPr="0016673C">
              <w:rPr>
                <w:rFonts w:cs="Arial"/>
                <w:sz w:val="22"/>
                <w:szCs w:val="22"/>
              </w:rPr>
              <w:t xml:space="preserve"> or </w:t>
            </w:r>
            <w:r w:rsidRPr="0016673C">
              <w:rPr>
                <w:rFonts w:cs="Arial"/>
                <w:b/>
                <w:sz w:val="22"/>
                <w:szCs w:val="22"/>
              </w:rPr>
              <w:t>Official – Sensitive</w:t>
            </w:r>
            <w:r w:rsidR="008D35F0" w:rsidRPr="0016673C">
              <w:rPr>
                <w:rFonts w:cs="Arial"/>
                <w:sz w:val="22"/>
                <w:szCs w:val="22"/>
              </w:rPr>
              <w:t xml:space="preserve"> for document(s) which should not be made available to the public routinely</w:t>
            </w:r>
            <w:r w:rsidRPr="0016673C">
              <w:rPr>
                <w:rFonts w:cs="Arial"/>
                <w:sz w:val="22"/>
                <w:szCs w:val="22"/>
              </w:rPr>
              <w:t>]</w:t>
            </w:r>
          </w:p>
        </w:tc>
      </w:tr>
      <w:tr w:rsidR="008A62AA" w:rsidRPr="0016673C" w14:paraId="3664AADB" w14:textId="77777777" w:rsidTr="00B4146B">
        <w:tc>
          <w:tcPr>
            <w:tcW w:w="3348" w:type="dxa"/>
          </w:tcPr>
          <w:p w14:paraId="642383BF" w14:textId="530D3B27" w:rsidR="008A62AA" w:rsidRPr="0016673C" w:rsidRDefault="008A62AA" w:rsidP="0016673C">
            <w:pPr>
              <w:keepNext/>
              <w:spacing w:line="276" w:lineRule="auto"/>
              <w:rPr>
                <w:rFonts w:cs="Arial"/>
                <w:sz w:val="22"/>
                <w:szCs w:val="22"/>
              </w:rPr>
            </w:pPr>
            <w:r w:rsidRPr="0016673C">
              <w:rPr>
                <w:rFonts w:cs="Arial"/>
                <w:sz w:val="22"/>
                <w:szCs w:val="22"/>
              </w:rPr>
              <w:t xml:space="preserve">Where </w:t>
            </w:r>
            <w:r w:rsidR="005B125C" w:rsidRPr="0016673C">
              <w:rPr>
                <w:rFonts w:cs="Arial"/>
                <w:sz w:val="22"/>
                <w:szCs w:val="22"/>
              </w:rPr>
              <w:t>h</w:t>
            </w:r>
            <w:r w:rsidRPr="0016673C">
              <w:rPr>
                <w:rFonts w:cs="Arial"/>
                <w:sz w:val="22"/>
                <w:szCs w:val="22"/>
              </w:rPr>
              <w:t>eld</w:t>
            </w:r>
          </w:p>
        </w:tc>
        <w:tc>
          <w:tcPr>
            <w:tcW w:w="5974" w:type="dxa"/>
            <w:shd w:val="clear" w:color="auto" w:fill="FFFF00"/>
          </w:tcPr>
          <w:p w14:paraId="418214CC" w14:textId="744D0038" w:rsidR="008A62AA" w:rsidRPr="0016673C" w:rsidRDefault="008A62AA" w:rsidP="0016673C">
            <w:pPr>
              <w:keepNext/>
              <w:spacing w:line="276" w:lineRule="auto"/>
              <w:rPr>
                <w:rFonts w:cs="Arial"/>
                <w:sz w:val="22"/>
                <w:szCs w:val="22"/>
              </w:rPr>
            </w:pPr>
            <w:r w:rsidRPr="0016673C">
              <w:rPr>
                <w:rFonts w:cs="Arial"/>
                <w:sz w:val="22"/>
                <w:szCs w:val="22"/>
              </w:rPr>
              <w:t xml:space="preserve">Corporate </w:t>
            </w:r>
            <w:r w:rsidR="0000442F" w:rsidRPr="0016673C">
              <w:rPr>
                <w:rFonts w:cs="Arial"/>
                <w:sz w:val="22"/>
                <w:szCs w:val="22"/>
              </w:rPr>
              <w:t>r</w:t>
            </w:r>
            <w:r w:rsidRPr="0016673C">
              <w:rPr>
                <w:rFonts w:cs="Arial"/>
                <w:sz w:val="22"/>
                <w:szCs w:val="22"/>
              </w:rPr>
              <w:t xml:space="preserve">ecords </w:t>
            </w:r>
            <w:r w:rsidR="0000442F" w:rsidRPr="0016673C">
              <w:rPr>
                <w:rFonts w:cs="Arial"/>
                <w:sz w:val="22"/>
                <w:szCs w:val="22"/>
              </w:rPr>
              <w:t>r</w:t>
            </w:r>
            <w:r w:rsidRPr="0016673C">
              <w:rPr>
                <w:rFonts w:cs="Arial"/>
                <w:sz w:val="22"/>
                <w:szCs w:val="22"/>
              </w:rPr>
              <w:t>egister</w:t>
            </w:r>
          </w:p>
        </w:tc>
      </w:tr>
      <w:tr w:rsidR="008A62AA" w:rsidRPr="0016673C" w14:paraId="189E3590" w14:textId="77777777" w:rsidTr="00B4146B">
        <w:tc>
          <w:tcPr>
            <w:tcW w:w="3348" w:type="dxa"/>
          </w:tcPr>
          <w:p w14:paraId="4EFB57BE" w14:textId="0CC26A6A" w:rsidR="008A62AA" w:rsidRPr="0016673C" w:rsidRDefault="008A62AA" w:rsidP="0016673C">
            <w:pPr>
              <w:keepNext/>
              <w:spacing w:line="276" w:lineRule="auto"/>
              <w:rPr>
                <w:rFonts w:cs="Arial"/>
                <w:sz w:val="22"/>
                <w:szCs w:val="22"/>
              </w:rPr>
            </w:pPr>
            <w:r w:rsidRPr="0016673C">
              <w:rPr>
                <w:rFonts w:cs="Arial"/>
                <w:sz w:val="22"/>
                <w:szCs w:val="22"/>
              </w:rPr>
              <w:t xml:space="preserve">Disposal </w:t>
            </w:r>
            <w:r w:rsidR="005B125C" w:rsidRPr="0016673C">
              <w:rPr>
                <w:rFonts w:cs="Arial"/>
                <w:sz w:val="22"/>
                <w:szCs w:val="22"/>
              </w:rPr>
              <w:t>m</w:t>
            </w:r>
            <w:r w:rsidRPr="0016673C">
              <w:rPr>
                <w:rFonts w:cs="Arial"/>
                <w:sz w:val="22"/>
                <w:szCs w:val="22"/>
              </w:rPr>
              <w:t xml:space="preserve">ethod and </w:t>
            </w:r>
            <w:r w:rsidR="005B125C" w:rsidRPr="0016673C">
              <w:rPr>
                <w:rFonts w:cs="Arial"/>
                <w:sz w:val="22"/>
                <w:szCs w:val="22"/>
              </w:rPr>
              <w:t>d</w:t>
            </w:r>
            <w:r w:rsidRPr="0016673C">
              <w:rPr>
                <w:rFonts w:cs="Arial"/>
                <w:sz w:val="22"/>
                <w:szCs w:val="22"/>
              </w:rPr>
              <w:t xml:space="preserve">ate                                                                </w:t>
            </w:r>
          </w:p>
        </w:tc>
        <w:tc>
          <w:tcPr>
            <w:tcW w:w="5974" w:type="dxa"/>
            <w:shd w:val="clear" w:color="auto" w:fill="FFFF00"/>
          </w:tcPr>
          <w:p w14:paraId="1B61F91B" w14:textId="4D1D2A05" w:rsidR="008A62AA" w:rsidRPr="0016673C" w:rsidRDefault="008A62AA" w:rsidP="0016673C">
            <w:pPr>
              <w:keepNext/>
              <w:spacing w:line="276" w:lineRule="auto"/>
              <w:rPr>
                <w:rFonts w:cs="Arial"/>
                <w:sz w:val="22"/>
                <w:szCs w:val="22"/>
              </w:rPr>
            </w:pPr>
            <w:r w:rsidRPr="0016673C">
              <w:rPr>
                <w:rFonts w:cs="Arial"/>
                <w:sz w:val="22"/>
                <w:szCs w:val="22"/>
              </w:rPr>
              <w:t>In line with national guid</w:t>
            </w:r>
            <w:r w:rsidR="00B824B1" w:rsidRPr="0016673C">
              <w:rPr>
                <w:rFonts w:cs="Arial"/>
                <w:sz w:val="22"/>
                <w:szCs w:val="22"/>
              </w:rPr>
              <w:t>e</w:t>
            </w:r>
            <w:r w:rsidRPr="0016673C">
              <w:rPr>
                <w:rFonts w:cs="Arial"/>
                <w:sz w:val="22"/>
                <w:szCs w:val="22"/>
              </w:rPr>
              <w:t>lines</w:t>
            </w:r>
          </w:p>
        </w:tc>
      </w:tr>
    </w:tbl>
    <w:p w14:paraId="375CBD7D" w14:textId="77777777" w:rsidR="008A62AA" w:rsidRPr="0016673C" w:rsidRDefault="008A62AA" w:rsidP="0016673C">
      <w:pPr>
        <w:keepNext/>
        <w:keepLines/>
        <w:spacing w:after="240" w:line="276" w:lineRule="auto"/>
        <w:rPr>
          <w:rFonts w:cs="Arial"/>
          <w:sz w:val="22"/>
          <w:szCs w:val="22"/>
        </w:rPr>
      </w:pPr>
    </w:p>
    <w:p w14:paraId="1EA6E1A8" w14:textId="77777777" w:rsidR="008A62AA" w:rsidRPr="0016673C" w:rsidRDefault="008A62AA" w:rsidP="0016673C">
      <w:pPr>
        <w:spacing w:line="276" w:lineRule="auto"/>
        <w:rPr>
          <w:rFonts w:cs="Arial"/>
          <w:b/>
          <w:sz w:val="22"/>
          <w:szCs w:val="22"/>
        </w:rPr>
      </w:pPr>
      <w:r w:rsidRPr="0016673C">
        <w:rPr>
          <w:rFonts w:cs="Arial"/>
          <w:b/>
          <w:sz w:val="22"/>
          <w:szCs w:val="22"/>
        </w:rPr>
        <w:br w:type="page"/>
      </w:r>
    </w:p>
    <w:p w14:paraId="70BB6C9A" w14:textId="66E29CD1" w:rsidR="0040381C" w:rsidRPr="0016673C" w:rsidRDefault="0040381C" w:rsidP="0016673C">
      <w:pPr>
        <w:spacing w:line="276" w:lineRule="auto"/>
        <w:rPr>
          <w:rFonts w:cs="Arial"/>
          <w:b/>
          <w:sz w:val="22"/>
          <w:szCs w:val="22"/>
        </w:rPr>
      </w:pPr>
      <w:r w:rsidRPr="0016673C">
        <w:rPr>
          <w:rFonts w:cs="Arial"/>
          <w:b/>
          <w:sz w:val="22"/>
          <w:szCs w:val="22"/>
        </w:rPr>
        <w:lastRenderedPageBreak/>
        <w:t>Contents</w:t>
      </w:r>
    </w:p>
    <w:p w14:paraId="61423625" w14:textId="77777777" w:rsidR="0040381C" w:rsidRPr="0016673C" w:rsidRDefault="0040381C" w:rsidP="0016673C">
      <w:pPr>
        <w:spacing w:line="276" w:lineRule="auto"/>
        <w:rPr>
          <w:rFonts w:cs="Arial"/>
          <w:b/>
          <w:sz w:val="22"/>
          <w:szCs w:val="22"/>
        </w:rPr>
      </w:pPr>
    </w:p>
    <w:p w14:paraId="4424205A" w14:textId="77777777" w:rsidR="0040381C" w:rsidRPr="0016673C" w:rsidRDefault="0040381C" w:rsidP="0016673C">
      <w:pPr>
        <w:spacing w:line="276" w:lineRule="auto"/>
        <w:rPr>
          <w:rFonts w:cs="Arial"/>
          <w:b/>
          <w:sz w:val="22"/>
          <w:szCs w:val="22"/>
        </w:rPr>
      </w:pPr>
    </w:p>
    <w:p w14:paraId="433459C8" w14:textId="113FDAF1" w:rsidR="00C7769F" w:rsidRPr="0016673C" w:rsidRDefault="00762274" w:rsidP="0016673C">
      <w:pPr>
        <w:pStyle w:val="TOC1"/>
        <w:spacing w:line="276" w:lineRule="auto"/>
        <w:rPr>
          <w:rFonts w:eastAsiaTheme="minorEastAsia" w:cs="Arial"/>
          <w:noProof/>
          <w:color w:val="auto"/>
          <w:kern w:val="2"/>
          <w:sz w:val="22"/>
          <w:szCs w:val="22"/>
          <w:lang w:eastAsia="en-GB"/>
          <w14:ligatures w14:val="standardContextual"/>
        </w:rPr>
      </w:pPr>
      <w:r w:rsidRPr="0016673C">
        <w:rPr>
          <w:rStyle w:val="Hyperlink"/>
          <w:rFonts w:cs="Arial"/>
          <w:b/>
          <w:noProof/>
          <w:sz w:val="22"/>
          <w:szCs w:val="22"/>
        </w:rPr>
        <w:fldChar w:fldCharType="begin"/>
      </w:r>
      <w:r w:rsidRPr="0016673C">
        <w:rPr>
          <w:rStyle w:val="Hyperlink"/>
          <w:rFonts w:cs="Arial"/>
          <w:b/>
          <w:noProof/>
          <w:sz w:val="22"/>
          <w:szCs w:val="22"/>
        </w:rPr>
        <w:instrText xml:space="preserve"> TOC \o "1-1" \h \z \u </w:instrText>
      </w:r>
      <w:r w:rsidRPr="0016673C">
        <w:rPr>
          <w:rStyle w:val="Hyperlink"/>
          <w:rFonts w:cs="Arial"/>
          <w:b/>
          <w:noProof/>
          <w:sz w:val="22"/>
          <w:szCs w:val="22"/>
        </w:rPr>
        <w:fldChar w:fldCharType="separate"/>
      </w:r>
      <w:hyperlink w:anchor="_Toc205291904" w:history="1">
        <w:r w:rsidR="00C7769F" w:rsidRPr="0016673C">
          <w:rPr>
            <w:rStyle w:val="Hyperlink"/>
            <w:rFonts w:cs="Arial"/>
            <w:b/>
            <w:caps/>
            <w:noProof/>
            <w:kern w:val="24"/>
            <w:sz w:val="22"/>
            <w:szCs w:val="22"/>
          </w:rPr>
          <w:t>1</w:t>
        </w:r>
        <w:r w:rsidR="00C7769F" w:rsidRPr="0016673C">
          <w:rPr>
            <w:rFonts w:eastAsiaTheme="minorEastAsia" w:cs="Arial"/>
            <w:noProof/>
            <w:color w:val="auto"/>
            <w:kern w:val="2"/>
            <w:sz w:val="22"/>
            <w:szCs w:val="22"/>
            <w:lang w:eastAsia="en-GB"/>
            <w14:ligatures w14:val="standardContextual"/>
          </w:rPr>
          <w:tab/>
        </w:r>
        <w:r w:rsidR="00C7769F" w:rsidRPr="0016673C">
          <w:rPr>
            <w:rStyle w:val="Hyperlink"/>
            <w:rFonts w:cs="Arial"/>
            <w:b/>
            <w:noProof/>
            <w:sz w:val="22"/>
            <w:szCs w:val="22"/>
          </w:rPr>
          <w:t>Statement of aims and objectives</w:t>
        </w:r>
        <w:r w:rsidR="00C7769F" w:rsidRPr="0016673C">
          <w:rPr>
            <w:rFonts w:cs="Arial"/>
            <w:noProof/>
            <w:webHidden/>
            <w:sz w:val="22"/>
            <w:szCs w:val="22"/>
          </w:rPr>
          <w:tab/>
        </w:r>
        <w:r w:rsidR="00C7769F" w:rsidRPr="0016673C">
          <w:rPr>
            <w:rFonts w:cs="Arial"/>
            <w:noProof/>
            <w:webHidden/>
            <w:sz w:val="22"/>
            <w:szCs w:val="22"/>
          </w:rPr>
          <w:fldChar w:fldCharType="begin"/>
        </w:r>
        <w:r w:rsidR="00C7769F" w:rsidRPr="0016673C">
          <w:rPr>
            <w:rFonts w:cs="Arial"/>
            <w:noProof/>
            <w:webHidden/>
            <w:sz w:val="22"/>
            <w:szCs w:val="22"/>
          </w:rPr>
          <w:instrText xml:space="preserve"> PAGEREF _Toc205291904 \h </w:instrText>
        </w:r>
        <w:r w:rsidR="00C7769F" w:rsidRPr="0016673C">
          <w:rPr>
            <w:rFonts w:cs="Arial"/>
            <w:noProof/>
            <w:webHidden/>
            <w:sz w:val="22"/>
            <w:szCs w:val="22"/>
          </w:rPr>
        </w:r>
        <w:r w:rsidR="00C7769F" w:rsidRPr="0016673C">
          <w:rPr>
            <w:rFonts w:cs="Arial"/>
            <w:noProof/>
            <w:webHidden/>
            <w:sz w:val="22"/>
            <w:szCs w:val="22"/>
          </w:rPr>
          <w:fldChar w:fldCharType="separate"/>
        </w:r>
        <w:r w:rsidR="00EB6606">
          <w:rPr>
            <w:rFonts w:cs="Arial"/>
            <w:noProof/>
            <w:webHidden/>
            <w:sz w:val="22"/>
            <w:szCs w:val="22"/>
          </w:rPr>
          <w:t>4</w:t>
        </w:r>
        <w:r w:rsidR="00C7769F" w:rsidRPr="0016673C">
          <w:rPr>
            <w:rFonts w:cs="Arial"/>
            <w:noProof/>
            <w:webHidden/>
            <w:sz w:val="22"/>
            <w:szCs w:val="22"/>
          </w:rPr>
          <w:fldChar w:fldCharType="end"/>
        </w:r>
      </w:hyperlink>
    </w:p>
    <w:p w14:paraId="4A6515E3" w14:textId="02633FD4"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05" w:history="1">
        <w:r w:rsidRPr="0016673C">
          <w:rPr>
            <w:rStyle w:val="Hyperlink"/>
            <w:rFonts w:cs="Arial"/>
            <w:b/>
            <w:caps/>
            <w:noProof/>
            <w:kern w:val="24"/>
            <w:sz w:val="22"/>
            <w:szCs w:val="22"/>
          </w:rPr>
          <w:t>2</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Introducing medicines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_Toc205291905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4</w:t>
        </w:r>
        <w:r w:rsidRPr="0016673C">
          <w:rPr>
            <w:rFonts w:cs="Arial"/>
            <w:noProof/>
            <w:webHidden/>
            <w:sz w:val="22"/>
            <w:szCs w:val="22"/>
          </w:rPr>
          <w:fldChar w:fldCharType="end"/>
        </w:r>
      </w:hyperlink>
    </w:p>
    <w:p w14:paraId="23058334" w14:textId="3A7B42F7"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06" w:history="1">
        <w:r w:rsidRPr="0016673C">
          <w:rPr>
            <w:rStyle w:val="Hyperlink"/>
            <w:rFonts w:cs="Arial"/>
            <w:b/>
            <w:caps/>
            <w:noProof/>
            <w:kern w:val="24"/>
            <w:sz w:val="22"/>
            <w:szCs w:val="22"/>
          </w:rPr>
          <w:t>3</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Legal mechanisms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_Toc205291906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4</w:t>
        </w:r>
        <w:r w:rsidRPr="0016673C">
          <w:rPr>
            <w:rFonts w:cs="Arial"/>
            <w:noProof/>
            <w:webHidden/>
            <w:sz w:val="22"/>
            <w:szCs w:val="22"/>
          </w:rPr>
          <w:fldChar w:fldCharType="end"/>
        </w:r>
      </w:hyperlink>
    </w:p>
    <w:p w14:paraId="25871E49" w14:textId="0BA8AC8D"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07" w:history="1">
        <w:r w:rsidRPr="0016673C">
          <w:rPr>
            <w:rStyle w:val="Hyperlink"/>
            <w:rFonts w:cs="Arial"/>
            <w:noProof/>
            <w:sz w:val="22"/>
            <w:szCs w:val="22"/>
          </w:rPr>
          <w:t>3.4.</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Parenteral medicines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_Toc205291907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4</w:t>
        </w:r>
        <w:r w:rsidRPr="0016673C">
          <w:rPr>
            <w:rFonts w:cs="Arial"/>
            <w:noProof/>
            <w:webHidden/>
            <w:sz w:val="22"/>
            <w:szCs w:val="22"/>
          </w:rPr>
          <w:fldChar w:fldCharType="end"/>
        </w:r>
      </w:hyperlink>
    </w:p>
    <w:p w14:paraId="4BA1996E" w14:textId="7E745346"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08" w:history="1">
        <w:r w:rsidRPr="0016673C">
          <w:rPr>
            <w:rStyle w:val="Hyperlink"/>
            <w:rFonts w:cs="Arial"/>
            <w:noProof/>
            <w:sz w:val="22"/>
            <w:szCs w:val="22"/>
          </w:rPr>
          <w:t>3.5.</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Non-parenteral medicines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_Toc205291908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5</w:t>
        </w:r>
        <w:r w:rsidRPr="0016673C">
          <w:rPr>
            <w:rFonts w:cs="Arial"/>
            <w:noProof/>
            <w:webHidden/>
            <w:sz w:val="22"/>
            <w:szCs w:val="22"/>
          </w:rPr>
          <w:fldChar w:fldCharType="end"/>
        </w:r>
      </w:hyperlink>
    </w:p>
    <w:p w14:paraId="1187F2AC" w14:textId="05BB1955"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09" w:history="1">
        <w:r w:rsidRPr="0016673C">
          <w:rPr>
            <w:rStyle w:val="Hyperlink"/>
            <w:rFonts w:cs="Arial"/>
            <w:noProof/>
            <w:sz w:val="22"/>
            <w:szCs w:val="22"/>
          </w:rPr>
          <w:t>3.6.</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Off-label use of medicines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_Toc205291909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5</w:t>
        </w:r>
        <w:r w:rsidRPr="0016673C">
          <w:rPr>
            <w:rFonts w:cs="Arial"/>
            <w:noProof/>
            <w:webHidden/>
            <w:sz w:val="22"/>
            <w:szCs w:val="22"/>
          </w:rPr>
          <w:fldChar w:fldCharType="end"/>
        </w:r>
      </w:hyperlink>
    </w:p>
    <w:p w14:paraId="27755E91" w14:textId="0028FEB2"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0" w:history="1">
        <w:r w:rsidRPr="0016673C">
          <w:rPr>
            <w:rStyle w:val="Hyperlink"/>
            <w:rFonts w:cs="Arial"/>
            <w:noProof/>
            <w:sz w:val="22"/>
            <w:szCs w:val="22"/>
          </w:rPr>
          <w:t>3.7.</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Oxygen cylinders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_Toc205291910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5</w:t>
        </w:r>
        <w:r w:rsidRPr="0016673C">
          <w:rPr>
            <w:rFonts w:cs="Arial"/>
            <w:noProof/>
            <w:webHidden/>
            <w:sz w:val="22"/>
            <w:szCs w:val="22"/>
          </w:rPr>
          <w:fldChar w:fldCharType="end"/>
        </w:r>
      </w:hyperlink>
    </w:p>
    <w:p w14:paraId="5CB9AF59" w14:textId="34BD571E"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1" w:history="1">
        <w:r w:rsidRPr="0016673C">
          <w:rPr>
            <w:rStyle w:val="Hyperlink"/>
            <w:rFonts w:cs="Arial"/>
            <w:b/>
            <w:caps/>
            <w:noProof/>
            <w:kern w:val="24"/>
            <w:sz w:val="22"/>
            <w:szCs w:val="22"/>
          </w:rPr>
          <w:t>4</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Managing medicines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_Toc205291911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5</w:t>
        </w:r>
        <w:r w:rsidRPr="0016673C">
          <w:rPr>
            <w:rFonts w:cs="Arial"/>
            <w:noProof/>
            <w:webHidden/>
            <w:sz w:val="22"/>
            <w:szCs w:val="22"/>
          </w:rPr>
          <w:fldChar w:fldCharType="end"/>
        </w:r>
      </w:hyperlink>
    </w:p>
    <w:p w14:paraId="5A88DEE5" w14:textId="1C3704AF"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2" w:history="1">
        <w:r w:rsidRPr="0016673C">
          <w:rPr>
            <w:rStyle w:val="Hyperlink"/>
            <w:rFonts w:cs="Arial"/>
            <w:bCs/>
            <w:noProof/>
            <w:sz w:val="22"/>
            <w:szCs w:val="22"/>
          </w:rPr>
          <w:t>4.1.</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Distribution</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_Toc205291912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6</w:t>
        </w:r>
        <w:r w:rsidRPr="0016673C">
          <w:rPr>
            <w:rFonts w:cs="Arial"/>
            <w:noProof/>
            <w:webHidden/>
            <w:sz w:val="22"/>
            <w:szCs w:val="22"/>
          </w:rPr>
          <w:fldChar w:fldCharType="end"/>
        </w:r>
      </w:hyperlink>
    </w:p>
    <w:p w14:paraId="4FDBD0CE" w14:textId="00C63E8E"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3" w:history="1">
        <w:r w:rsidRPr="0016673C">
          <w:rPr>
            <w:rStyle w:val="Hyperlink"/>
            <w:rFonts w:cs="Arial"/>
            <w:bCs/>
            <w:noProof/>
            <w:sz w:val="22"/>
            <w:szCs w:val="22"/>
          </w:rPr>
          <w:t>4.2.</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Record keeping</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_Toc205291913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6</w:t>
        </w:r>
        <w:r w:rsidRPr="0016673C">
          <w:rPr>
            <w:rFonts w:cs="Arial"/>
            <w:noProof/>
            <w:webHidden/>
            <w:sz w:val="22"/>
            <w:szCs w:val="22"/>
          </w:rPr>
          <w:fldChar w:fldCharType="end"/>
        </w:r>
      </w:hyperlink>
    </w:p>
    <w:p w14:paraId="3EE651F7" w14:textId="38EE2D51"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4" w:history="1">
        <w:r w:rsidRPr="0016673C">
          <w:rPr>
            <w:rStyle w:val="Hyperlink"/>
            <w:rFonts w:cs="Arial"/>
            <w:bCs/>
            <w:noProof/>
            <w:sz w:val="22"/>
            <w:szCs w:val="22"/>
          </w:rPr>
          <w:t>4.3.</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Storage and security</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_Toc205291914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6</w:t>
        </w:r>
        <w:r w:rsidRPr="0016673C">
          <w:rPr>
            <w:rFonts w:cs="Arial"/>
            <w:noProof/>
            <w:webHidden/>
            <w:sz w:val="22"/>
            <w:szCs w:val="22"/>
          </w:rPr>
          <w:fldChar w:fldCharType="end"/>
        </w:r>
      </w:hyperlink>
    </w:p>
    <w:p w14:paraId="24E3567C" w14:textId="4571E632"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5" w:history="1">
        <w:r w:rsidRPr="0016673C">
          <w:rPr>
            <w:rStyle w:val="Hyperlink"/>
            <w:rFonts w:cs="Arial"/>
            <w:noProof/>
            <w:sz w:val="22"/>
            <w:szCs w:val="22"/>
          </w:rPr>
          <w:t>4.4.</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Temperature control</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_Toc205291915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6</w:t>
        </w:r>
        <w:r w:rsidRPr="0016673C">
          <w:rPr>
            <w:rFonts w:cs="Arial"/>
            <w:noProof/>
            <w:webHidden/>
            <w:sz w:val="22"/>
            <w:szCs w:val="22"/>
          </w:rPr>
          <w:fldChar w:fldCharType="end"/>
        </w:r>
      </w:hyperlink>
    </w:p>
    <w:p w14:paraId="4079A026" w14:textId="2CB6F1CE"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6" w:history="1">
        <w:r w:rsidRPr="0016673C">
          <w:rPr>
            <w:rStyle w:val="Hyperlink"/>
            <w:rFonts w:cs="Arial"/>
            <w:b/>
            <w:caps/>
            <w:noProof/>
            <w:kern w:val="24"/>
            <w:sz w:val="22"/>
            <w:szCs w:val="22"/>
          </w:rPr>
          <w:t>5</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Reporting incidents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_Toc205291916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7</w:t>
        </w:r>
        <w:r w:rsidRPr="0016673C">
          <w:rPr>
            <w:rFonts w:cs="Arial"/>
            <w:noProof/>
            <w:webHidden/>
            <w:sz w:val="22"/>
            <w:szCs w:val="22"/>
          </w:rPr>
          <w:fldChar w:fldCharType="end"/>
        </w:r>
      </w:hyperlink>
    </w:p>
    <w:p w14:paraId="1501A820" w14:textId="708CFF2A"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7" w:history="1">
        <w:r w:rsidRPr="0016673C">
          <w:rPr>
            <w:rStyle w:val="Hyperlink"/>
            <w:rFonts w:cs="Arial"/>
            <w:b/>
            <w:caps/>
            <w:noProof/>
            <w:kern w:val="24"/>
            <w:sz w:val="22"/>
            <w:szCs w:val="22"/>
          </w:rPr>
          <w:t>6</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Responsibilities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_Toc205291917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7</w:t>
        </w:r>
        <w:r w:rsidRPr="0016673C">
          <w:rPr>
            <w:rFonts w:cs="Arial"/>
            <w:noProof/>
            <w:webHidden/>
            <w:sz w:val="22"/>
            <w:szCs w:val="22"/>
          </w:rPr>
          <w:fldChar w:fldCharType="end"/>
        </w:r>
      </w:hyperlink>
    </w:p>
    <w:p w14:paraId="7B9B90B0" w14:textId="0625E2FD"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8" w:history="1">
        <w:r w:rsidRPr="0016673C">
          <w:rPr>
            <w:rStyle w:val="Hyperlink"/>
            <w:rFonts w:cs="Arial"/>
            <w:b/>
            <w:caps/>
            <w:noProof/>
            <w:kern w:val="24"/>
            <w:sz w:val="22"/>
            <w:szCs w:val="22"/>
          </w:rPr>
          <w:t>7</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Financial checkpoint</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_Toc205291918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7</w:t>
        </w:r>
        <w:r w:rsidRPr="0016673C">
          <w:rPr>
            <w:rFonts w:cs="Arial"/>
            <w:noProof/>
            <w:webHidden/>
            <w:sz w:val="22"/>
            <w:szCs w:val="22"/>
          </w:rPr>
          <w:fldChar w:fldCharType="end"/>
        </w:r>
      </w:hyperlink>
    </w:p>
    <w:p w14:paraId="1A0AB191" w14:textId="67C17584"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19" w:history="1">
        <w:r w:rsidRPr="0016673C">
          <w:rPr>
            <w:rStyle w:val="Hyperlink"/>
            <w:rFonts w:cs="Arial"/>
            <w:b/>
            <w:caps/>
            <w:noProof/>
            <w:kern w:val="24"/>
            <w:sz w:val="22"/>
            <w:szCs w:val="22"/>
          </w:rPr>
          <w:t>8</w:t>
        </w:r>
        <w:r w:rsidRPr="0016673C">
          <w:rPr>
            <w:rFonts w:eastAsiaTheme="minorEastAsia" w:cs="Arial"/>
            <w:noProof/>
            <w:color w:val="auto"/>
            <w:kern w:val="2"/>
            <w:sz w:val="22"/>
            <w:szCs w:val="22"/>
            <w:lang w:eastAsia="en-GB"/>
            <w14:ligatures w14:val="standardContextual"/>
          </w:rPr>
          <w:tab/>
        </w:r>
        <w:r w:rsidRPr="0016673C">
          <w:rPr>
            <w:rStyle w:val="Hyperlink"/>
            <w:rFonts w:cs="Arial"/>
            <w:b/>
            <w:bCs/>
            <w:noProof/>
            <w:sz w:val="22"/>
            <w:szCs w:val="22"/>
          </w:rPr>
          <w:t>Equality analysis</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_Toc205291919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8</w:t>
        </w:r>
        <w:r w:rsidRPr="0016673C">
          <w:rPr>
            <w:rFonts w:cs="Arial"/>
            <w:noProof/>
            <w:webHidden/>
            <w:sz w:val="22"/>
            <w:szCs w:val="22"/>
          </w:rPr>
          <w:fldChar w:fldCharType="end"/>
        </w:r>
      </w:hyperlink>
    </w:p>
    <w:p w14:paraId="274AC472" w14:textId="670E6AEE" w:rsidR="00C7769F" w:rsidRPr="0016673C" w:rsidRDefault="00C7769F" w:rsidP="0016673C">
      <w:pPr>
        <w:pStyle w:val="TOC1"/>
        <w:spacing w:line="276" w:lineRule="auto"/>
        <w:rPr>
          <w:rFonts w:eastAsiaTheme="minorEastAsia" w:cs="Arial"/>
          <w:noProof/>
          <w:color w:val="auto"/>
          <w:kern w:val="2"/>
          <w:sz w:val="22"/>
          <w:szCs w:val="22"/>
          <w:lang w:eastAsia="en-GB"/>
          <w14:ligatures w14:val="standardContextual"/>
        </w:rPr>
      </w:pPr>
      <w:hyperlink w:anchor="_Toc205291920" w:history="1">
        <w:r w:rsidRPr="0016673C">
          <w:rPr>
            <w:rStyle w:val="Hyperlink"/>
            <w:rFonts w:cs="Arial"/>
            <w:b/>
            <w:bCs/>
            <w:noProof/>
            <w:sz w:val="22"/>
            <w:szCs w:val="22"/>
            <w:lang w:val="it-IT"/>
          </w:rPr>
          <w:t>Appendix 1: Medicine Protocol Template</w:t>
        </w:r>
        <w:r w:rsidRPr="0016673C">
          <w:rPr>
            <w:rFonts w:cs="Arial"/>
            <w:noProof/>
            <w:webHidden/>
            <w:sz w:val="22"/>
            <w:szCs w:val="22"/>
          </w:rPr>
          <w:tab/>
        </w:r>
        <w:r w:rsidRPr="0016673C">
          <w:rPr>
            <w:rFonts w:cs="Arial"/>
            <w:noProof/>
            <w:webHidden/>
            <w:sz w:val="22"/>
            <w:szCs w:val="22"/>
          </w:rPr>
          <w:fldChar w:fldCharType="begin"/>
        </w:r>
        <w:r w:rsidRPr="0016673C">
          <w:rPr>
            <w:rFonts w:cs="Arial"/>
            <w:noProof/>
            <w:webHidden/>
            <w:sz w:val="22"/>
            <w:szCs w:val="22"/>
          </w:rPr>
          <w:instrText xml:space="preserve"> PAGEREF _Toc205291920 \h </w:instrText>
        </w:r>
        <w:r w:rsidRPr="0016673C">
          <w:rPr>
            <w:rFonts w:cs="Arial"/>
            <w:noProof/>
            <w:webHidden/>
            <w:sz w:val="22"/>
            <w:szCs w:val="22"/>
          </w:rPr>
        </w:r>
        <w:r w:rsidRPr="0016673C">
          <w:rPr>
            <w:rFonts w:cs="Arial"/>
            <w:noProof/>
            <w:webHidden/>
            <w:sz w:val="22"/>
            <w:szCs w:val="22"/>
          </w:rPr>
          <w:fldChar w:fldCharType="separate"/>
        </w:r>
        <w:r w:rsidR="00EB6606">
          <w:rPr>
            <w:rFonts w:cs="Arial"/>
            <w:noProof/>
            <w:webHidden/>
            <w:sz w:val="22"/>
            <w:szCs w:val="22"/>
          </w:rPr>
          <w:t>9</w:t>
        </w:r>
        <w:r w:rsidRPr="0016673C">
          <w:rPr>
            <w:rFonts w:cs="Arial"/>
            <w:noProof/>
            <w:webHidden/>
            <w:sz w:val="22"/>
            <w:szCs w:val="22"/>
          </w:rPr>
          <w:fldChar w:fldCharType="end"/>
        </w:r>
      </w:hyperlink>
    </w:p>
    <w:p w14:paraId="6AF78E24" w14:textId="7A5F08CD" w:rsidR="0040381C" w:rsidRPr="0016673C" w:rsidRDefault="00762274" w:rsidP="0016673C">
      <w:pPr>
        <w:spacing w:line="276" w:lineRule="auto"/>
        <w:rPr>
          <w:rFonts w:cs="Arial"/>
          <w:b/>
          <w:sz w:val="22"/>
          <w:szCs w:val="22"/>
        </w:rPr>
      </w:pPr>
      <w:r w:rsidRPr="0016673C">
        <w:rPr>
          <w:rStyle w:val="Hyperlink"/>
          <w:rFonts w:cs="Arial"/>
          <w:b/>
          <w:noProof/>
          <w:sz w:val="22"/>
          <w:szCs w:val="22"/>
        </w:rPr>
        <w:fldChar w:fldCharType="end"/>
      </w:r>
      <w:r w:rsidR="0040381C" w:rsidRPr="0016673C">
        <w:rPr>
          <w:rFonts w:cs="Arial"/>
          <w:b/>
          <w:sz w:val="22"/>
          <w:szCs w:val="22"/>
        </w:rPr>
        <w:br w:type="page"/>
      </w:r>
    </w:p>
    <w:p w14:paraId="7B070A3D" w14:textId="78B73324" w:rsidR="008D35F0" w:rsidRPr="0016673C" w:rsidRDefault="00640176" w:rsidP="0016673C">
      <w:pPr>
        <w:numPr>
          <w:ilvl w:val="0"/>
          <w:numId w:val="2"/>
        </w:numPr>
        <w:tabs>
          <w:tab w:val="left" w:pos="1162"/>
        </w:tabs>
        <w:spacing w:before="360" w:after="240" w:line="276" w:lineRule="auto"/>
        <w:outlineLvl w:val="0"/>
        <w:rPr>
          <w:rFonts w:cs="Arial"/>
          <w:b/>
          <w:sz w:val="22"/>
          <w:szCs w:val="22"/>
        </w:rPr>
      </w:pPr>
      <w:bookmarkStart w:id="1" w:name="_Toc205291904"/>
      <w:r w:rsidRPr="0016673C">
        <w:rPr>
          <w:rFonts w:cs="Arial"/>
          <w:b/>
          <w:sz w:val="22"/>
          <w:szCs w:val="22"/>
        </w:rPr>
        <w:lastRenderedPageBreak/>
        <w:t xml:space="preserve">Statement of </w:t>
      </w:r>
      <w:r w:rsidR="0058658D" w:rsidRPr="0016673C">
        <w:rPr>
          <w:rFonts w:cs="Arial"/>
          <w:b/>
          <w:sz w:val="22"/>
          <w:szCs w:val="22"/>
        </w:rPr>
        <w:t>a</w:t>
      </w:r>
      <w:r w:rsidRPr="0016673C">
        <w:rPr>
          <w:rFonts w:cs="Arial"/>
          <w:b/>
          <w:sz w:val="22"/>
          <w:szCs w:val="22"/>
        </w:rPr>
        <w:t xml:space="preserve">ims and </w:t>
      </w:r>
      <w:r w:rsidR="0058658D" w:rsidRPr="0016673C">
        <w:rPr>
          <w:rFonts w:cs="Arial"/>
          <w:b/>
          <w:sz w:val="22"/>
          <w:szCs w:val="22"/>
        </w:rPr>
        <w:t>o</w:t>
      </w:r>
      <w:r w:rsidRPr="0016673C">
        <w:rPr>
          <w:rFonts w:cs="Arial"/>
          <w:b/>
          <w:sz w:val="22"/>
          <w:szCs w:val="22"/>
        </w:rPr>
        <w:t>bjectives</w:t>
      </w:r>
      <w:bookmarkEnd w:id="1"/>
    </w:p>
    <w:p w14:paraId="558B1526" w14:textId="4A4A845F" w:rsidR="008D35F0" w:rsidRPr="0016673C" w:rsidRDefault="008002C6" w:rsidP="0016673C">
      <w:pPr>
        <w:numPr>
          <w:ilvl w:val="1"/>
          <w:numId w:val="25"/>
        </w:numPr>
        <w:spacing w:after="240" w:line="276" w:lineRule="auto"/>
        <w:rPr>
          <w:rFonts w:cs="Arial"/>
          <w:bCs/>
          <w:sz w:val="22"/>
          <w:szCs w:val="22"/>
        </w:rPr>
      </w:pPr>
      <w:bookmarkStart w:id="2" w:name="_Toc517087502"/>
      <w:bookmarkStart w:id="3" w:name="_Toc517104363"/>
      <w:r w:rsidRPr="0016673C">
        <w:rPr>
          <w:rFonts w:cs="Arial"/>
          <w:bCs/>
          <w:sz w:val="22"/>
          <w:szCs w:val="22"/>
        </w:rPr>
        <w:t xml:space="preserve">Ambulance </w:t>
      </w:r>
      <w:r w:rsidR="00465EF3" w:rsidRPr="0016673C">
        <w:rPr>
          <w:rFonts w:cs="Arial"/>
          <w:bCs/>
          <w:sz w:val="22"/>
          <w:szCs w:val="22"/>
        </w:rPr>
        <w:t>trust</w:t>
      </w:r>
      <w:r w:rsidRPr="0016673C">
        <w:rPr>
          <w:rFonts w:cs="Arial"/>
          <w:bCs/>
          <w:sz w:val="22"/>
          <w:szCs w:val="22"/>
        </w:rPr>
        <w:t>s</w:t>
      </w:r>
      <w:r w:rsidR="008D35F0" w:rsidRPr="0016673C">
        <w:rPr>
          <w:rFonts w:cs="Arial"/>
          <w:bCs/>
          <w:sz w:val="22"/>
          <w:szCs w:val="22"/>
        </w:rPr>
        <w:t xml:space="preserve"> (the </w:t>
      </w:r>
      <w:r w:rsidR="00465EF3" w:rsidRPr="0016673C">
        <w:rPr>
          <w:rFonts w:cs="Arial"/>
          <w:bCs/>
          <w:sz w:val="22"/>
          <w:szCs w:val="22"/>
        </w:rPr>
        <w:t>trust</w:t>
      </w:r>
      <w:r w:rsidR="008D35F0" w:rsidRPr="0016673C">
        <w:rPr>
          <w:rFonts w:cs="Arial"/>
          <w:bCs/>
          <w:sz w:val="22"/>
          <w:szCs w:val="22"/>
        </w:rPr>
        <w:t xml:space="preserve">) </w:t>
      </w:r>
      <w:r w:rsidRPr="0016673C">
        <w:rPr>
          <w:rFonts w:cs="Arial"/>
          <w:bCs/>
          <w:sz w:val="22"/>
          <w:szCs w:val="22"/>
        </w:rPr>
        <w:t>are</w:t>
      </w:r>
      <w:r w:rsidR="008D35F0" w:rsidRPr="0016673C">
        <w:rPr>
          <w:rFonts w:cs="Arial"/>
          <w:bCs/>
          <w:sz w:val="22"/>
          <w:szCs w:val="22"/>
        </w:rPr>
        <w:t xml:space="preserve"> committed</w:t>
      </w:r>
      <w:r w:rsidR="00170EFC" w:rsidRPr="0016673C">
        <w:rPr>
          <w:rFonts w:cs="Arial"/>
          <w:bCs/>
          <w:sz w:val="22"/>
          <w:szCs w:val="22"/>
        </w:rPr>
        <w:t xml:space="preserve"> to</w:t>
      </w:r>
      <w:r w:rsidR="008D35F0" w:rsidRPr="0016673C">
        <w:rPr>
          <w:rFonts w:cs="Arial"/>
          <w:bCs/>
          <w:sz w:val="22"/>
          <w:szCs w:val="22"/>
        </w:rPr>
        <w:t xml:space="preserve"> providing high quality patient care.</w:t>
      </w:r>
      <w:bookmarkEnd w:id="2"/>
      <w:bookmarkEnd w:id="3"/>
    </w:p>
    <w:p w14:paraId="4430E751" w14:textId="7BF9E777" w:rsidR="008002C6" w:rsidRPr="0016673C" w:rsidRDefault="008002C6" w:rsidP="0016673C">
      <w:pPr>
        <w:numPr>
          <w:ilvl w:val="1"/>
          <w:numId w:val="25"/>
        </w:numPr>
        <w:spacing w:after="240" w:line="276" w:lineRule="auto"/>
        <w:rPr>
          <w:rFonts w:cs="Arial"/>
          <w:bCs/>
          <w:sz w:val="22"/>
          <w:szCs w:val="22"/>
        </w:rPr>
      </w:pPr>
      <w:r w:rsidRPr="0016673C">
        <w:rPr>
          <w:rFonts w:cs="Arial"/>
          <w:bCs/>
          <w:sz w:val="22"/>
          <w:szCs w:val="22"/>
        </w:rPr>
        <w:t>This guidance outlines the considerations involved in the use of medicines by volunteer</w:t>
      </w:r>
      <w:r w:rsidR="00ED2B9B" w:rsidRPr="0016673C">
        <w:rPr>
          <w:rFonts w:cs="Arial"/>
          <w:bCs/>
          <w:sz w:val="22"/>
          <w:szCs w:val="22"/>
        </w:rPr>
        <w:t xml:space="preserve"> responders</w:t>
      </w:r>
      <w:r w:rsidRPr="0016673C">
        <w:rPr>
          <w:rFonts w:cs="Arial"/>
          <w:bCs/>
          <w:sz w:val="22"/>
          <w:szCs w:val="22"/>
        </w:rPr>
        <w:t xml:space="preserve"> within </w:t>
      </w:r>
      <w:r w:rsidR="0058658D" w:rsidRPr="0016673C">
        <w:rPr>
          <w:rFonts w:cs="Arial"/>
          <w:bCs/>
          <w:sz w:val="22"/>
          <w:szCs w:val="22"/>
        </w:rPr>
        <w:t>NHS a</w:t>
      </w:r>
      <w:r w:rsidRPr="0016673C">
        <w:rPr>
          <w:rFonts w:cs="Arial"/>
          <w:bCs/>
          <w:sz w:val="22"/>
          <w:szCs w:val="22"/>
        </w:rPr>
        <w:t xml:space="preserve">mbulance </w:t>
      </w:r>
      <w:r w:rsidR="00465EF3" w:rsidRPr="0016673C">
        <w:rPr>
          <w:rFonts w:cs="Arial"/>
          <w:bCs/>
          <w:sz w:val="22"/>
          <w:szCs w:val="22"/>
        </w:rPr>
        <w:t>trust</w:t>
      </w:r>
      <w:r w:rsidRPr="0016673C">
        <w:rPr>
          <w:rFonts w:cs="Arial"/>
          <w:bCs/>
          <w:sz w:val="22"/>
          <w:szCs w:val="22"/>
        </w:rPr>
        <w:t>s.</w:t>
      </w:r>
    </w:p>
    <w:p w14:paraId="167ADD29" w14:textId="543A18E5" w:rsidR="008D35F0" w:rsidRPr="0016673C" w:rsidRDefault="008002C6" w:rsidP="0016673C">
      <w:pPr>
        <w:numPr>
          <w:ilvl w:val="1"/>
          <w:numId w:val="25"/>
        </w:numPr>
        <w:spacing w:after="240" w:line="276" w:lineRule="auto"/>
        <w:rPr>
          <w:rFonts w:cs="Arial"/>
          <w:bCs/>
          <w:sz w:val="22"/>
          <w:szCs w:val="22"/>
        </w:rPr>
      </w:pPr>
      <w:r w:rsidRPr="0016673C">
        <w:rPr>
          <w:rFonts w:cs="Arial"/>
          <w:bCs/>
          <w:sz w:val="22"/>
          <w:szCs w:val="22"/>
        </w:rPr>
        <w:t>The purpose is to ensure decisions regarding the use of medicines for the volunteer</w:t>
      </w:r>
      <w:r w:rsidR="003D1629" w:rsidRPr="0016673C">
        <w:rPr>
          <w:rFonts w:cs="Arial"/>
          <w:bCs/>
          <w:sz w:val="22"/>
          <w:szCs w:val="22"/>
        </w:rPr>
        <w:t xml:space="preserve"> responder</w:t>
      </w:r>
      <w:r w:rsidRPr="0016673C">
        <w:rPr>
          <w:rFonts w:cs="Arial"/>
          <w:bCs/>
          <w:sz w:val="22"/>
          <w:szCs w:val="22"/>
        </w:rPr>
        <w:t xml:space="preserve"> workforce are based on a guiding set of principles to ensure robust governance and oversight.</w:t>
      </w:r>
    </w:p>
    <w:p w14:paraId="7E6796CD" w14:textId="1A967ABB" w:rsidR="008002C6" w:rsidRPr="0016673C" w:rsidRDefault="008002C6" w:rsidP="0016673C">
      <w:pPr>
        <w:numPr>
          <w:ilvl w:val="0"/>
          <w:numId w:val="25"/>
        </w:numPr>
        <w:spacing w:before="360" w:after="240" w:line="276" w:lineRule="auto"/>
        <w:outlineLvl w:val="0"/>
        <w:rPr>
          <w:rFonts w:cs="Arial"/>
          <w:sz w:val="22"/>
          <w:szCs w:val="22"/>
        </w:rPr>
      </w:pPr>
      <w:bookmarkStart w:id="4" w:name="_Toc205291905"/>
      <w:r w:rsidRPr="0016673C">
        <w:rPr>
          <w:rFonts w:cs="Arial"/>
          <w:b/>
          <w:bCs/>
          <w:sz w:val="22"/>
          <w:szCs w:val="22"/>
        </w:rPr>
        <w:t>Introducing medicines</w:t>
      </w:r>
      <w:bookmarkEnd w:id="4"/>
    </w:p>
    <w:p w14:paraId="688DE3BF" w14:textId="06663A75" w:rsidR="008002C6" w:rsidRPr="0016673C" w:rsidRDefault="008002C6" w:rsidP="0016673C">
      <w:pPr>
        <w:numPr>
          <w:ilvl w:val="2"/>
          <w:numId w:val="25"/>
        </w:numPr>
        <w:spacing w:after="240" w:line="276" w:lineRule="auto"/>
        <w:rPr>
          <w:rFonts w:cs="Arial"/>
          <w:sz w:val="22"/>
          <w:szCs w:val="22"/>
        </w:rPr>
      </w:pPr>
      <w:r w:rsidRPr="0016673C">
        <w:rPr>
          <w:rFonts w:cs="Arial"/>
          <w:sz w:val="22"/>
          <w:szCs w:val="22"/>
        </w:rPr>
        <w:t xml:space="preserve">Any request to introduce a medicine to the volunteer </w:t>
      </w:r>
      <w:r w:rsidR="00D1440F" w:rsidRPr="0016673C">
        <w:rPr>
          <w:rFonts w:cs="Arial"/>
          <w:sz w:val="22"/>
          <w:szCs w:val="22"/>
        </w:rPr>
        <w:t>responder</w:t>
      </w:r>
      <w:r w:rsidR="004C560C" w:rsidRPr="0016673C">
        <w:rPr>
          <w:rFonts w:cs="Arial"/>
          <w:sz w:val="22"/>
          <w:szCs w:val="22"/>
        </w:rPr>
        <w:t>s</w:t>
      </w:r>
      <w:r w:rsidR="00D1440F" w:rsidRPr="0016673C">
        <w:rPr>
          <w:rFonts w:cs="Arial"/>
          <w:sz w:val="22"/>
          <w:szCs w:val="22"/>
        </w:rPr>
        <w:t xml:space="preserve"> </w:t>
      </w:r>
      <w:r w:rsidRPr="0016673C">
        <w:rPr>
          <w:rFonts w:cs="Arial"/>
          <w:sz w:val="22"/>
          <w:szCs w:val="22"/>
        </w:rPr>
        <w:t xml:space="preserve">must go through the usual </w:t>
      </w:r>
      <w:proofErr w:type="gramStart"/>
      <w:r w:rsidR="005C7BFB" w:rsidRPr="0016673C">
        <w:rPr>
          <w:rFonts w:cs="Arial"/>
          <w:sz w:val="22"/>
          <w:szCs w:val="22"/>
        </w:rPr>
        <w:t>m</w:t>
      </w:r>
      <w:r w:rsidRPr="0016673C">
        <w:rPr>
          <w:rFonts w:cs="Arial"/>
          <w:sz w:val="22"/>
          <w:szCs w:val="22"/>
        </w:rPr>
        <w:t>edicines</w:t>
      </w:r>
      <w:proofErr w:type="gramEnd"/>
      <w:r w:rsidRPr="0016673C">
        <w:rPr>
          <w:rFonts w:cs="Arial"/>
          <w:sz w:val="22"/>
          <w:szCs w:val="22"/>
        </w:rPr>
        <w:t xml:space="preserve"> </w:t>
      </w:r>
      <w:r w:rsidR="005C7BFB" w:rsidRPr="0016673C">
        <w:rPr>
          <w:rFonts w:cs="Arial"/>
          <w:sz w:val="22"/>
          <w:szCs w:val="22"/>
        </w:rPr>
        <w:t>g</w:t>
      </w:r>
      <w:r w:rsidRPr="0016673C">
        <w:rPr>
          <w:rFonts w:cs="Arial"/>
          <w:sz w:val="22"/>
          <w:szCs w:val="22"/>
        </w:rPr>
        <w:t xml:space="preserve">overnance routes in the </w:t>
      </w:r>
      <w:r w:rsidR="00E943BE" w:rsidRPr="0016673C">
        <w:rPr>
          <w:rFonts w:cs="Arial"/>
          <w:sz w:val="22"/>
          <w:szCs w:val="22"/>
        </w:rPr>
        <w:t>trust</w:t>
      </w:r>
      <w:r w:rsidRPr="0016673C">
        <w:rPr>
          <w:rFonts w:cs="Arial"/>
          <w:sz w:val="22"/>
          <w:szCs w:val="22"/>
        </w:rPr>
        <w:t>.</w:t>
      </w:r>
    </w:p>
    <w:p w14:paraId="46D1D753" w14:textId="1ADD52C2" w:rsidR="005C25B8" w:rsidRPr="0016673C" w:rsidRDefault="008002C6" w:rsidP="0016673C">
      <w:pPr>
        <w:numPr>
          <w:ilvl w:val="2"/>
          <w:numId w:val="25"/>
        </w:numPr>
        <w:spacing w:after="240" w:line="276" w:lineRule="auto"/>
        <w:rPr>
          <w:rFonts w:cs="Arial"/>
          <w:sz w:val="22"/>
          <w:szCs w:val="22"/>
        </w:rPr>
      </w:pPr>
      <w:r w:rsidRPr="0016673C">
        <w:rPr>
          <w:rFonts w:cs="Arial"/>
          <w:sz w:val="22"/>
          <w:szCs w:val="22"/>
        </w:rPr>
        <w:t xml:space="preserve">A clear case for need should be described to support the use of medicines by </w:t>
      </w:r>
      <w:r w:rsidR="00DA4B89" w:rsidRPr="0016673C">
        <w:rPr>
          <w:rFonts w:cs="Arial"/>
          <w:sz w:val="22"/>
          <w:szCs w:val="22"/>
        </w:rPr>
        <w:t>volunteer</w:t>
      </w:r>
      <w:r w:rsidR="00860807" w:rsidRPr="0016673C">
        <w:rPr>
          <w:rFonts w:cs="Arial"/>
          <w:bCs/>
          <w:sz w:val="22"/>
          <w:szCs w:val="22"/>
        </w:rPr>
        <w:t xml:space="preserve"> responders</w:t>
      </w:r>
      <w:r w:rsidRPr="0016673C">
        <w:rPr>
          <w:rFonts w:cs="Arial"/>
          <w:sz w:val="22"/>
          <w:szCs w:val="22"/>
        </w:rPr>
        <w:t xml:space="preserve">. This should include an assessment of risks as well as financial impact and any training or competency requirements. </w:t>
      </w:r>
    </w:p>
    <w:p w14:paraId="622E5DCF" w14:textId="0854F93C" w:rsidR="00371AB5" w:rsidRPr="0016673C" w:rsidRDefault="00371AB5" w:rsidP="0016673C">
      <w:pPr>
        <w:numPr>
          <w:ilvl w:val="0"/>
          <w:numId w:val="25"/>
        </w:numPr>
        <w:spacing w:before="360" w:after="240" w:line="276" w:lineRule="auto"/>
        <w:outlineLvl w:val="0"/>
        <w:rPr>
          <w:rFonts w:cs="Arial"/>
          <w:sz w:val="22"/>
          <w:szCs w:val="22"/>
        </w:rPr>
      </w:pPr>
      <w:bookmarkStart w:id="5" w:name="_Toc205291906"/>
      <w:r w:rsidRPr="0016673C">
        <w:rPr>
          <w:rFonts w:cs="Arial"/>
          <w:b/>
          <w:bCs/>
          <w:sz w:val="22"/>
          <w:szCs w:val="22"/>
        </w:rPr>
        <w:t>Legal mechanisms</w:t>
      </w:r>
      <w:bookmarkEnd w:id="5"/>
    </w:p>
    <w:p w14:paraId="7A59B94A" w14:textId="75B1B0F4" w:rsidR="002D6013" w:rsidRPr="0016673C" w:rsidRDefault="00816768" w:rsidP="0016673C">
      <w:pPr>
        <w:pStyle w:val="ListParagraph"/>
        <w:numPr>
          <w:ilvl w:val="1"/>
          <w:numId w:val="25"/>
        </w:numPr>
        <w:spacing w:line="276" w:lineRule="auto"/>
        <w:rPr>
          <w:sz w:val="22"/>
          <w:szCs w:val="22"/>
        </w:rPr>
      </w:pPr>
      <w:r w:rsidRPr="0016673C">
        <w:rPr>
          <w:sz w:val="22"/>
          <w:szCs w:val="22"/>
        </w:rPr>
        <w:t>Volunteer responders</w:t>
      </w:r>
      <w:r w:rsidR="002D6013" w:rsidRPr="0016673C">
        <w:rPr>
          <w:sz w:val="22"/>
          <w:szCs w:val="22"/>
        </w:rPr>
        <w:t xml:space="preserve"> are not permitted to work under Patient Group Directions (PGDs) as they are not one of the permitted groups as defined in the Human Medicines Regulations 2012.</w:t>
      </w:r>
    </w:p>
    <w:p w14:paraId="385D4D7B" w14:textId="77777777" w:rsidR="00453B81" w:rsidRPr="0016673C" w:rsidRDefault="00453B81" w:rsidP="0016673C">
      <w:pPr>
        <w:pStyle w:val="ListParagraph"/>
        <w:spacing w:line="276" w:lineRule="auto"/>
        <w:ind w:left="1162"/>
        <w:rPr>
          <w:sz w:val="22"/>
          <w:szCs w:val="22"/>
        </w:rPr>
      </w:pPr>
    </w:p>
    <w:p w14:paraId="4E89D2AD" w14:textId="4C7F4EC9" w:rsidR="00453B81" w:rsidRPr="0016673C" w:rsidRDefault="002D6013" w:rsidP="0016673C">
      <w:pPr>
        <w:pStyle w:val="ListParagraph"/>
        <w:numPr>
          <w:ilvl w:val="1"/>
          <w:numId w:val="25"/>
        </w:numPr>
        <w:spacing w:line="276" w:lineRule="auto"/>
        <w:rPr>
          <w:sz w:val="22"/>
          <w:szCs w:val="22"/>
        </w:rPr>
      </w:pPr>
      <w:r w:rsidRPr="0016673C">
        <w:rPr>
          <w:sz w:val="22"/>
          <w:szCs w:val="22"/>
        </w:rPr>
        <w:t xml:space="preserve">Therefore, </w:t>
      </w:r>
      <w:r w:rsidR="00816768" w:rsidRPr="0016673C">
        <w:rPr>
          <w:sz w:val="22"/>
          <w:szCs w:val="22"/>
        </w:rPr>
        <w:t>volunteer responders</w:t>
      </w:r>
      <w:r w:rsidRPr="0016673C">
        <w:rPr>
          <w:sz w:val="22"/>
          <w:szCs w:val="22"/>
        </w:rPr>
        <w:t xml:space="preserve"> can only administer medicines under a </w:t>
      </w:r>
      <w:r w:rsidR="00465EF3" w:rsidRPr="0016673C">
        <w:rPr>
          <w:sz w:val="22"/>
          <w:szCs w:val="22"/>
        </w:rPr>
        <w:t>trust</w:t>
      </w:r>
      <w:r w:rsidRPr="0016673C">
        <w:rPr>
          <w:sz w:val="22"/>
          <w:szCs w:val="22"/>
        </w:rPr>
        <w:t xml:space="preserve">-approved protocol. An example of a protocol template is provided in appendix 1. </w:t>
      </w:r>
    </w:p>
    <w:p w14:paraId="186413FC" w14:textId="77777777" w:rsidR="00453B81" w:rsidRPr="0016673C" w:rsidRDefault="00453B81" w:rsidP="0016673C">
      <w:pPr>
        <w:pStyle w:val="ListParagraph"/>
        <w:spacing w:line="276" w:lineRule="auto"/>
        <w:rPr>
          <w:sz w:val="22"/>
          <w:szCs w:val="22"/>
        </w:rPr>
      </w:pPr>
    </w:p>
    <w:p w14:paraId="46B9FED3" w14:textId="403A8D0A" w:rsidR="002D6013" w:rsidRPr="0016673C" w:rsidRDefault="002D6013" w:rsidP="0016673C">
      <w:pPr>
        <w:pStyle w:val="ListParagraph"/>
        <w:numPr>
          <w:ilvl w:val="1"/>
          <w:numId w:val="25"/>
        </w:numPr>
        <w:spacing w:line="276" w:lineRule="auto"/>
        <w:rPr>
          <w:sz w:val="22"/>
          <w:szCs w:val="22"/>
        </w:rPr>
      </w:pPr>
      <w:r w:rsidRPr="0016673C">
        <w:rPr>
          <w:sz w:val="22"/>
          <w:szCs w:val="22"/>
        </w:rPr>
        <w:t xml:space="preserve">The protocol must be authorised and approved via the usual </w:t>
      </w:r>
      <w:proofErr w:type="gramStart"/>
      <w:r w:rsidR="005C7BFB" w:rsidRPr="0016673C">
        <w:rPr>
          <w:sz w:val="22"/>
          <w:szCs w:val="22"/>
        </w:rPr>
        <w:t>m</w:t>
      </w:r>
      <w:r w:rsidRPr="0016673C">
        <w:rPr>
          <w:sz w:val="22"/>
          <w:szCs w:val="22"/>
        </w:rPr>
        <w:t>edicines</w:t>
      </w:r>
      <w:proofErr w:type="gramEnd"/>
      <w:r w:rsidRPr="0016673C">
        <w:rPr>
          <w:sz w:val="22"/>
          <w:szCs w:val="22"/>
        </w:rPr>
        <w:t xml:space="preserve"> </w:t>
      </w:r>
      <w:r w:rsidR="005C7BFB" w:rsidRPr="0016673C">
        <w:rPr>
          <w:sz w:val="22"/>
          <w:szCs w:val="22"/>
        </w:rPr>
        <w:t>g</w:t>
      </w:r>
      <w:r w:rsidRPr="0016673C">
        <w:rPr>
          <w:sz w:val="22"/>
          <w:szCs w:val="22"/>
        </w:rPr>
        <w:t>overnance route in the organisation.</w:t>
      </w:r>
    </w:p>
    <w:p w14:paraId="0BF2254D" w14:textId="7A6704B8" w:rsidR="00D5792D" w:rsidRPr="0016673C" w:rsidRDefault="00D5792D" w:rsidP="0016673C">
      <w:pPr>
        <w:numPr>
          <w:ilvl w:val="1"/>
          <w:numId w:val="25"/>
        </w:numPr>
        <w:spacing w:before="360" w:after="240" w:line="276" w:lineRule="auto"/>
        <w:outlineLvl w:val="0"/>
        <w:rPr>
          <w:rFonts w:cs="Arial"/>
          <w:sz w:val="22"/>
          <w:szCs w:val="22"/>
        </w:rPr>
      </w:pPr>
      <w:bookmarkStart w:id="6" w:name="_Toc205291907"/>
      <w:r w:rsidRPr="0016673C">
        <w:rPr>
          <w:rFonts w:cs="Arial"/>
          <w:b/>
          <w:bCs/>
          <w:sz w:val="22"/>
          <w:szCs w:val="22"/>
        </w:rPr>
        <w:t>Parenteral medicines</w:t>
      </w:r>
      <w:bookmarkEnd w:id="6"/>
    </w:p>
    <w:p w14:paraId="4773C57D" w14:textId="6B7DFA4A" w:rsidR="008002C6" w:rsidRPr="0016673C" w:rsidRDefault="008002C6" w:rsidP="0016673C">
      <w:pPr>
        <w:numPr>
          <w:ilvl w:val="2"/>
          <w:numId w:val="25"/>
        </w:numPr>
        <w:spacing w:after="240" w:line="276" w:lineRule="auto"/>
        <w:rPr>
          <w:rFonts w:cs="Arial"/>
          <w:sz w:val="22"/>
          <w:szCs w:val="22"/>
        </w:rPr>
      </w:pPr>
      <w:r w:rsidRPr="0016673C">
        <w:rPr>
          <w:rFonts w:cs="Arial"/>
          <w:sz w:val="22"/>
          <w:szCs w:val="22"/>
        </w:rPr>
        <w:t>Parenteral medicines are those administered by injection. Only parenteral products that are listed in Schedule 19 of the Human Medicines Regulation</w:t>
      </w:r>
      <w:r w:rsidR="007B007C" w:rsidRPr="0016673C">
        <w:rPr>
          <w:rFonts w:cs="Arial"/>
          <w:sz w:val="22"/>
          <w:szCs w:val="22"/>
        </w:rPr>
        <w:t>s</w:t>
      </w:r>
      <w:r w:rsidRPr="0016673C">
        <w:rPr>
          <w:rFonts w:cs="Arial"/>
          <w:sz w:val="22"/>
          <w:szCs w:val="22"/>
        </w:rPr>
        <w:t xml:space="preserve"> 2012 can be included for consideration in the volunteer </w:t>
      </w:r>
      <w:r w:rsidR="00860807" w:rsidRPr="0016673C">
        <w:rPr>
          <w:rFonts w:cs="Arial"/>
          <w:bCs/>
          <w:sz w:val="22"/>
          <w:szCs w:val="22"/>
        </w:rPr>
        <w:t>responder</w:t>
      </w:r>
      <w:r w:rsidR="00860807" w:rsidRPr="0016673C">
        <w:rPr>
          <w:rFonts w:cs="Arial"/>
          <w:sz w:val="22"/>
          <w:szCs w:val="22"/>
        </w:rPr>
        <w:t xml:space="preserve"> </w:t>
      </w:r>
      <w:r w:rsidRPr="0016673C">
        <w:rPr>
          <w:rFonts w:cs="Arial"/>
          <w:sz w:val="22"/>
          <w:szCs w:val="22"/>
        </w:rPr>
        <w:t xml:space="preserve">workforce. </w:t>
      </w:r>
    </w:p>
    <w:p w14:paraId="1EFAEF72" w14:textId="5B76F47F" w:rsidR="008002C6" w:rsidRPr="0016673C" w:rsidRDefault="008002C6" w:rsidP="0016673C">
      <w:pPr>
        <w:numPr>
          <w:ilvl w:val="2"/>
          <w:numId w:val="25"/>
        </w:numPr>
        <w:spacing w:after="240" w:line="276" w:lineRule="auto"/>
        <w:rPr>
          <w:rFonts w:cs="Arial"/>
          <w:sz w:val="22"/>
          <w:szCs w:val="22"/>
        </w:rPr>
      </w:pPr>
      <w:r w:rsidRPr="0016673C">
        <w:rPr>
          <w:rFonts w:cs="Arial"/>
          <w:sz w:val="22"/>
          <w:szCs w:val="22"/>
        </w:rPr>
        <w:t>These are medicines that can be administered by anybody in an emergency and includes medicines such as adrenaline auto-injectors (</w:t>
      </w:r>
      <w:proofErr w:type="spellStart"/>
      <w:r w:rsidRPr="0016673C">
        <w:rPr>
          <w:rFonts w:cs="Arial"/>
          <w:sz w:val="22"/>
          <w:szCs w:val="22"/>
        </w:rPr>
        <w:t>Epipen</w:t>
      </w:r>
      <w:proofErr w:type="spellEnd"/>
      <w:r w:rsidRPr="0016673C">
        <w:rPr>
          <w:rFonts w:cs="Arial"/>
          <w:sz w:val="22"/>
          <w:szCs w:val="22"/>
          <w:vertAlign w:val="superscript"/>
        </w:rPr>
        <w:t>®</w:t>
      </w:r>
      <w:r w:rsidRPr="0016673C">
        <w:rPr>
          <w:rFonts w:cs="Arial"/>
          <w:sz w:val="22"/>
          <w:szCs w:val="22"/>
        </w:rPr>
        <w:t xml:space="preserve">, etc). However, it is up to the </w:t>
      </w:r>
      <w:r w:rsidR="00465EF3" w:rsidRPr="0016673C">
        <w:rPr>
          <w:rFonts w:cs="Arial"/>
          <w:sz w:val="22"/>
          <w:szCs w:val="22"/>
        </w:rPr>
        <w:t>trust</w:t>
      </w:r>
      <w:r w:rsidRPr="0016673C">
        <w:rPr>
          <w:rFonts w:cs="Arial"/>
          <w:sz w:val="22"/>
          <w:szCs w:val="22"/>
        </w:rPr>
        <w:t xml:space="preserve"> to define the scope of practice and training requirements for this group of staff and therefore which, if any, of the parenteral products are suitable for inclusion.</w:t>
      </w:r>
    </w:p>
    <w:p w14:paraId="59218659" w14:textId="77777777" w:rsidR="00722F29" w:rsidRPr="0016673C" w:rsidRDefault="00722F29" w:rsidP="0016673C">
      <w:pPr>
        <w:spacing w:after="240" w:line="276" w:lineRule="auto"/>
        <w:ind w:left="1162"/>
        <w:rPr>
          <w:rFonts w:cs="Arial"/>
          <w:sz w:val="22"/>
          <w:szCs w:val="22"/>
        </w:rPr>
      </w:pPr>
    </w:p>
    <w:p w14:paraId="6BC603B6" w14:textId="471B5BE2" w:rsidR="00D5792D" w:rsidRPr="0016673C" w:rsidRDefault="00D5792D" w:rsidP="0016673C">
      <w:pPr>
        <w:numPr>
          <w:ilvl w:val="1"/>
          <w:numId w:val="25"/>
        </w:numPr>
        <w:spacing w:before="360" w:after="240" w:line="276" w:lineRule="auto"/>
        <w:outlineLvl w:val="0"/>
        <w:rPr>
          <w:rFonts w:cs="Arial"/>
          <w:sz w:val="22"/>
          <w:szCs w:val="22"/>
        </w:rPr>
      </w:pPr>
      <w:bookmarkStart w:id="7" w:name="_Toc199519368"/>
      <w:bookmarkStart w:id="8" w:name="_Toc205291908"/>
      <w:r w:rsidRPr="0016673C">
        <w:rPr>
          <w:rFonts w:cs="Arial"/>
          <w:b/>
          <w:bCs/>
          <w:sz w:val="22"/>
          <w:szCs w:val="22"/>
        </w:rPr>
        <w:lastRenderedPageBreak/>
        <w:t>Non-parenteral medicines</w:t>
      </w:r>
      <w:bookmarkEnd w:id="7"/>
      <w:bookmarkEnd w:id="8"/>
    </w:p>
    <w:p w14:paraId="7D354A2D" w14:textId="28C72EC0" w:rsidR="008002C6" w:rsidRPr="0016673C" w:rsidRDefault="008002C6" w:rsidP="0016673C">
      <w:pPr>
        <w:numPr>
          <w:ilvl w:val="2"/>
          <w:numId w:val="25"/>
        </w:numPr>
        <w:spacing w:after="240" w:line="276" w:lineRule="auto"/>
        <w:rPr>
          <w:rFonts w:cs="Arial"/>
          <w:sz w:val="22"/>
          <w:szCs w:val="22"/>
        </w:rPr>
      </w:pPr>
      <w:r w:rsidRPr="0016673C">
        <w:rPr>
          <w:rFonts w:cs="Arial"/>
          <w:sz w:val="22"/>
          <w:szCs w:val="22"/>
        </w:rPr>
        <w:t xml:space="preserve">Non-parenteral prescription only medicines are medicines that are classified as Prescription Only Medicines (POMs) under the Medicines Act 1968 for supply, but the legislation does not currently specify requirements for administration. </w:t>
      </w:r>
      <w:r w:rsidR="00C57EDB" w:rsidRPr="0016673C">
        <w:rPr>
          <w:rFonts w:cs="Arial"/>
          <w:sz w:val="22"/>
          <w:szCs w:val="22"/>
        </w:rPr>
        <w:t>Controlled Drugs (CDs) should</w:t>
      </w:r>
      <w:r w:rsidR="000B581B" w:rsidRPr="0016673C">
        <w:rPr>
          <w:rFonts w:cs="Arial"/>
          <w:sz w:val="22"/>
          <w:szCs w:val="22"/>
        </w:rPr>
        <w:t xml:space="preserve"> be</w:t>
      </w:r>
      <w:r w:rsidR="00C57EDB" w:rsidRPr="0016673C">
        <w:rPr>
          <w:rFonts w:cs="Arial"/>
          <w:sz w:val="22"/>
          <w:szCs w:val="22"/>
        </w:rPr>
        <w:t xml:space="preserve"> excluded as they are subject to the </w:t>
      </w:r>
      <w:r w:rsidR="00C049AA" w:rsidRPr="0016673C">
        <w:rPr>
          <w:rFonts w:cs="Arial"/>
          <w:sz w:val="22"/>
          <w:szCs w:val="22"/>
        </w:rPr>
        <w:t>stricter</w:t>
      </w:r>
      <w:r w:rsidR="00C57EDB" w:rsidRPr="0016673C">
        <w:rPr>
          <w:rFonts w:cs="Arial"/>
          <w:sz w:val="22"/>
          <w:szCs w:val="22"/>
        </w:rPr>
        <w:t xml:space="preserve"> controls under the Misuse of Drugs Act 1971 and the Misuse of Drugs Regulations 2001.</w:t>
      </w:r>
    </w:p>
    <w:p w14:paraId="330474DD" w14:textId="7D8E8A65" w:rsidR="008002C6" w:rsidRPr="0016673C" w:rsidRDefault="008002C6" w:rsidP="0016673C">
      <w:pPr>
        <w:numPr>
          <w:ilvl w:val="2"/>
          <w:numId w:val="25"/>
        </w:numPr>
        <w:spacing w:after="240" w:line="276" w:lineRule="auto"/>
        <w:rPr>
          <w:rFonts w:cs="Arial"/>
          <w:sz w:val="22"/>
          <w:szCs w:val="22"/>
        </w:rPr>
      </w:pPr>
      <w:r w:rsidRPr="0016673C">
        <w:rPr>
          <w:rFonts w:cs="Arial"/>
          <w:sz w:val="22"/>
          <w:szCs w:val="22"/>
        </w:rPr>
        <w:t>This means that non-parenteral POMs</w:t>
      </w:r>
      <w:r w:rsidR="00C57EDB" w:rsidRPr="0016673C">
        <w:rPr>
          <w:rFonts w:cs="Arial"/>
          <w:sz w:val="22"/>
          <w:szCs w:val="22"/>
        </w:rPr>
        <w:t xml:space="preserve"> (excluding CDs)</w:t>
      </w:r>
      <w:r w:rsidRPr="0016673C">
        <w:rPr>
          <w:rFonts w:cs="Arial"/>
          <w:sz w:val="22"/>
          <w:szCs w:val="22"/>
        </w:rPr>
        <w:t xml:space="preserve"> can be legally administered by anyone and can be included for consideration for administration by the volunteer </w:t>
      </w:r>
      <w:r w:rsidR="00860807" w:rsidRPr="0016673C">
        <w:rPr>
          <w:rFonts w:cs="Arial"/>
          <w:sz w:val="22"/>
          <w:szCs w:val="22"/>
        </w:rPr>
        <w:t xml:space="preserve">responder </w:t>
      </w:r>
      <w:r w:rsidRPr="0016673C">
        <w:rPr>
          <w:rFonts w:cs="Arial"/>
          <w:sz w:val="22"/>
          <w:szCs w:val="22"/>
        </w:rPr>
        <w:t xml:space="preserve">workforce at the discretion of the </w:t>
      </w:r>
      <w:r w:rsidR="00465EF3" w:rsidRPr="0016673C">
        <w:rPr>
          <w:rFonts w:cs="Arial"/>
          <w:sz w:val="22"/>
          <w:szCs w:val="22"/>
        </w:rPr>
        <w:t>trust</w:t>
      </w:r>
      <w:r w:rsidRPr="0016673C">
        <w:rPr>
          <w:rFonts w:cs="Arial"/>
          <w:sz w:val="22"/>
          <w:szCs w:val="22"/>
        </w:rPr>
        <w:t>.</w:t>
      </w:r>
    </w:p>
    <w:p w14:paraId="7FA0C3B7" w14:textId="236FD116" w:rsidR="00D5792D" w:rsidRPr="0016673C" w:rsidRDefault="00D5792D" w:rsidP="0016673C">
      <w:pPr>
        <w:numPr>
          <w:ilvl w:val="1"/>
          <w:numId w:val="25"/>
        </w:numPr>
        <w:spacing w:before="360" w:after="240" w:line="276" w:lineRule="auto"/>
        <w:outlineLvl w:val="0"/>
        <w:rPr>
          <w:rFonts w:cs="Arial"/>
          <w:sz w:val="22"/>
          <w:szCs w:val="22"/>
        </w:rPr>
      </w:pPr>
      <w:bookmarkStart w:id="9" w:name="_Toc205291909"/>
      <w:r w:rsidRPr="0016673C">
        <w:rPr>
          <w:rFonts w:cs="Arial"/>
          <w:b/>
          <w:bCs/>
          <w:sz w:val="22"/>
          <w:szCs w:val="22"/>
        </w:rPr>
        <w:t>Off-label use of medicines</w:t>
      </w:r>
      <w:bookmarkEnd w:id="9"/>
    </w:p>
    <w:p w14:paraId="477B3CC1" w14:textId="737A3487" w:rsidR="008002C6" w:rsidRPr="0016673C" w:rsidRDefault="008002C6" w:rsidP="0016673C">
      <w:pPr>
        <w:numPr>
          <w:ilvl w:val="2"/>
          <w:numId w:val="25"/>
        </w:numPr>
        <w:spacing w:after="240" w:line="276" w:lineRule="auto"/>
        <w:rPr>
          <w:rFonts w:cs="Arial"/>
          <w:sz w:val="22"/>
          <w:szCs w:val="22"/>
        </w:rPr>
      </w:pPr>
      <w:r w:rsidRPr="0016673C">
        <w:rPr>
          <w:rFonts w:cs="Arial"/>
          <w:sz w:val="22"/>
          <w:szCs w:val="22"/>
        </w:rPr>
        <w:t xml:space="preserve">The term ‘off-label’ describes the use of a medicine in a way that is different from the conditions or parameters stated in the product’s marketing authorisation or product licence. </w:t>
      </w:r>
    </w:p>
    <w:p w14:paraId="0F5A8A3E" w14:textId="323E0A57" w:rsidR="008002C6" w:rsidRPr="0016673C" w:rsidRDefault="008002C6" w:rsidP="0016673C">
      <w:pPr>
        <w:numPr>
          <w:ilvl w:val="2"/>
          <w:numId w:val="25"/>
        </w:numPr>
        <w:spacing w:after="240" w:line="276" w:lineRule="auto"/>
        <w:rPr>
          <w:rFonts w:cs="Arial"/>
          <w:sz w:val="22"/>
          <w:szCs w:val="22"/>
        </w:rPr>
      </w:pPr>
      <w:r w:rsidRPr="0016673C">
        <w:rPr>
          <w:rFonts w:cs="Arial"/>
          <w:sz w:val="22"/>
          <w:szCs w:val="22"/>
        </w:rPr>
        <w:t>It is permitted to use a licensed medicine outside of its marketing authorisation (product licence) where there is evidence this is safe and effective. For example, using paracetamol 250mg/5mL oral suspension for children under the age of 6 years would be ‘off-label’ as it is not licensed for this age group.</w:t>
      </w:r>
    </w:p>
    <w:p w14:paraId="01F030D9" w14:textId="606031DC" w:rsidR="008002C6" w:rsidRPr="0016673C" w:rsidRDefault="008002C6" w:rsidP="0016673C">
      <w:pPr>
        <w:numPr>
          <w:ilvl w:val="2"/>
          <w:numId w:val="25"/>
        </w:numPr>
        <w:spacing w:after="240" w:line="276" w:lineRule="auto"/>
        <w:rPr>
          <w:rFonts w:cs="Arial"/>
          <w:sz w:val="22"/>
          <w:szCs w:val="22"/>
        </w:rPr>
      </w:pPr>
      <w:r w:rsidRPr="0016673C">
        <w:rPr>
          <w:rFonts w:cs="Arial"/>
          <w:sz w:val="22"/>
          <w:szCs w:val="22"/>
        </w:rPr>
        <w:t xml:space="preserve">A risk assessment should be performed to demonstrate </w:t>
      </w:r>
      <w:r w:rsidR="00200C6B" w:rsidRPr="0016673C">
        <w:rPr>
          <w:rFonts w:cs="Arial"/>
          <w:sz w:val="22"/>
          <w:szCs w:val="22"/>
        </w:rPr>
        <w:t>robust governance when considering using medicines off-label for the</w:t>
      </w:r>
      <w:r w:rsidR="00C57EDB" w:rsidRPr="0016673C">
        <w:rPr>
          <w:rFonts w:cs="Arial"/>
          <w:sz w:val="22"/>
          <w:szCs w:val="22"/>
        </w:rPr>
        <w:t xml:space="preserve"> </w:t>
      </w:r>
      <w:r w:rsidR="00200C6B" w:rsidRPr="0016673C">
        <w:rPr>
          <w:rFonts w:cs="Arial"/>
          <w:sz w:val="22"/>
          <w:szCs w:val="22"/>
        </w:rPr>
        <w:t>volunteer</w:t>
      </w:r>
      <w:r w:rsidR="00860807" w:rsidRPr="0016673C">
        <w:rPr>
          <w:rFonts w:cs="Arial"/>
          <w:sz w:val="22"/>
          <w:szCs w:val="22"/>
        </w:rPr>
        <w:t xml:space="preserve"> </w:t>
      </w:r>
      <w:r w:rsidR="00860807" w:rsidRPr="0016673C">
        <w:rPr>
          <w:rFonts w:cs="Arial"/>
          <w:bCs/>
          <w:sz w:val="22"/>
          <w:szCs w:val="22"/>
        </w:rPr>
        <w:t>responder</w:t>
      </w:r>
      <w:r w:rsidR="00200C6B" w:rsidRPr="0016673C">
        <w:rPr>
          <w:rFonts w:cs="Arial"/>
          <w:sz w:val="22"/>
          <w:szCs w:val="22"/>
        </w:rPr>
        <w:t xml:space="preserve"> workforce.</w:t>
      </w:r>
      <w:r w:rsidR="00C57EDB" w:rsidRPr="0016673C">
        <w:rPr>
          <w:rFonts w:cs="Arial"/>
          <w:sz w:val="22"/>
          <w:szCs w:val="22"/>
        </w:rPr>
        <w:t xml:space="preserve"> The </w:t>
      </w:r>
      <w:r w:rsidR="00C049AA" w:rsidRPr="0016673C">
        <w:rPr>
          <w:rFonts w:cs="Arial"/>
          <w:sz w:val="22"/>
          <w:szCs w:val="22"/>
        </w:rPr>
        <w:t>t</w:t>
      </w:r>
      <w:r w:rsidR="00C57EDB" w:rsidRPr="0016673C">
        <w:rPr>
          <w:rFonts w:cs="Arial"/>
          <w:sz w:val="22"/>
          <w:szCs w:val="22"/>
        </w:rPr>
        <w:t>rust re</w:t>
      </w:r>
      <w:r w:rsidR="00C049AA" w:rsidRPr="0016673C">
        <w:rPr>
          <w:rFonts w:cs="Arial"/>
          <w:sz w:val="22"/>
          <w:szCs w:val="22"/>
        </w:rPr>
        <w:t>tains</w:t>
      </w:r>
      <w:r w:rsidR="00C57EDB" w:rsidRPr="0016673C">
        <w:rPr>
          <w:rFonts w:cs="Arial"/>
          <w:sz w:val="22"/>
          <w:szCs w:val="22"/>
        </w:rPr>
        <w:t xml:space="preserve"> liab</w:t>
      </w:r>
      <w:r w:rsidR="00C049AA" w:rsidRPr="0016673C">
        <w:rPr>
          <w:rFonts w:cs="Arial"/>
          <w:sz w:val="22"/>
          <w:szCs w:val="22"/>
        </w:rPr>
        <w:t>ility</w:t>
      </w:r>
      <w:r w:rsidR="00C57EDB" w:rsidRPr="0016673C">
        <w:rPr>
          <w:rFonts w:cs="Arial"/>
          <w:sz w:val="22"/>
          <w:szCs w:val="22"/>
        </w:rPr>
        <w:t xml:space="preserve"> where they permit medicines to be used off-label by the volunteer responder workforce.</w:t>
      </w:r>
    </w:p>
    <w:p w14:paraId="13B502F3" w14:textId="221B715C" w:rsidR="00D5792D" w:rsidRPr="0016673C" w:rsidRDefault="00D5792D" w:rsidP="0016673C">
      <w:pPr>
        <w:numPr>
          <w:ilvl w:val="1"/>
          <w:numId w:val="25"/>
        </w:numPr>
        <w:spacing w:before="360" w:after="240" w:line="276" w:lineRule="auto"/>
        <w:outlineLvl w:val="0"/>
        <w:rPr>
          <w:rFonts w:cs="Arial"/>
          <w:sz w:val="22"/>
          <w:szCs w:val="22"/>
        </w:rPr>
      </w:pPr>
      <w:bookmarkStart w:id="10" w:name="_Toc205291910"/>
      <w:r w:rsidRPr="0016673C">
        <w:rPr>
          <w:rFonts w:cs="Arial"/>
          <w:b/>
          <w:bCs/>
          <w:sz w:val="22"/>
          <w:szCs w:val="22"/>
        </w:rPr>
        <w:t>Oxygen cylinders</w:t>
      </w:r>
      <w:bookmarkEnd w:id="10"/>
    </w:p>
    <w:p w14:paraId="2F1C5915" w14:textId="77F95876" w:rsidR="00200C6B" w:rsidRPr="0016673C" w:rsidRDefault="00AF0C7C" w:rsidP="0016673C">
      <w:pPr>
        <w:numPr>
          <w:ilvl w:val="2"/>
          <w:numId w:val="25"/>
        </w:numPr>
        <w:spacing w:after="240" w:line="276" w:lineRule="auto"/>
        <w:rPr>
          <w:rFonts w:cs="Arial"/>
          <w:sz w:val="22"/>
          <w:szCs w:val="22"/>
        </w:rPr>
      </w:pPr>
      <w:r w:rsidRPr="0016673C">
        <w:rPr>
          <w:rFonts w:cs="Arial"/>
          <w:sz w:val="22"/>
          <w:szCs w:val="22"/>
        </w:rPr>
        <w:t>V</w:t>
      </w:r>
      <w:r w:rsidR="00200C6B" w:rsidRPr="0016673C">
        <w:rPr>
          <w:rFonts w:cs="Arial"/>
          <w:sz w:val="22"/>
          <w:szCs w:val="22"/>
        </w:rPr>
        <w:t>olunteer</w:t>
      </w:r>
      <w:r w:rsidRPr="0016673C">
        <w:rPr>
          <w:rFonts w:cs="Arial"/>
          <w:sz w:val="22"/>
          <w:szCs w:val="22"/>
        </w:rPr>
        <w:t xml:space="preserve"> responders </w:t>
      </w:r>
      <w:r w:rsidR="00200C6B" w:rsidRPr="0016673C">
        <w:rPr>
          <w:rFonts w:cs="Arial"/>
          <w:sz w:val="22"/>
          <w:szCs w:val="22"/>
        </w:rPr>
        <w:t xml:space="preserve">can be issued with an oxygen cylinder at the </w:t>
      </w:r>
      <w:r w:rsidR="00DC6B92" w:rsidRPr="0016673C">
        <w:rPr>
          <w:rFonts w:cs="Arial"/>
          <w:sz w:val="22"/>
          <w:szCs w:val="22"/>
        </w:rPr>
        <w:t>t</w:t>
      </w:r>
      <w:r w:rsidR="00465EF3" w:rsidRPr="0016673C">
        <w:rPr>
          <w:rFonts w:cs="Arial"/>
          <w:sz w:val="22"/>
          <w:szCs w:val="22"/>
        </w:rPr>
        <w:t>rust</w:t>
      </w:r>
      <w:r w:rsidR="00200C6B" w:rsidRPr="0016673C">
        <w:rPr>
          <w:rFonts w:cs="Arial"/>
          <w:sz w:val="22"/>
          <w:szCs w:val="22"/>
        </w:rPr>
        <w:t>’s discretion.</w:t>
      </w:r>
    </w:p>
    <w:p w14:paraId="6D9239CA" w14:textId="468CEEEF" w:rsidR="00200C6B" w:rsidRPr="0016673C" w:rsidRDefault="00200C6B" w:rsidP="0016673C">
      <w:pPr>
        <w:numPr>
          <w:ilvl w:val="2"/>
          <w:numId w:val="25"/>
        </w:numPr>
        <w:spacing w:after="240" w:line="276" w:lineRule="auto"/>
        <w:rPr>
          <w:rFonts w:cs="Arial"/>
          <w:sz w:val="22"/>
          <w:szCs w:val="22"/>
        </w:rPr>
      </w:pPr>
      <w:r w:rsidRPr="0016673C">
        <w:rPr>
          <w:rFonts w:cs="Arial"/>
          <w:sz w:val="22"/>
          <w:szCs w:val="22"/>
        </w:rPr>
        <w:t xml:space="preserve">The cylinder should then be managed in line with the </w:t>
      </w:r>
      <w:r w:rsidR="00465EF3" w:rsidRPr="0016673C">
        <w:rPr>
          <w:rFonts w:cs="Arial"/>
          <w:sz w:val="22"/>
          <w:szCs w:val="22"/>
        </w:rPr>
        <w:t>trust</w:t>
      </w:r>
      <w:r w:rsidR="00E943BE" w:rsidRPr="0016673C">
        <w:rPr>
          <w:rFonts w:cs="Arial"/>
          <w:sz w:val="22"/>
          <w:szCs w:val="22"/>
        </w:rPr>
        <w:t>’</w:t>
      </w:r>
      <w:r w:rsidRPr="0016673C">
        <w:rPr>
          <w:rFonts w:cs="Arial"/>
          <w:sz w:val="22"/>
          <w:szCs w:val="22"/>
        </w:rPr>
        <w:t>s Compressed Medical Gas Standard Operating Procedure, or equivalent.</w:t>
      </w:r>
    </w:p>
    <w:p w14:paraId="1DBFFF4F" w14:textId="77777777" w:rsidR="00200C6B" w:rsidRPr="0016673C" w:rsidRDefault="00200C6B" w:rsidP="0016673C">
      <w:pPr>
        <w:numPr>
          <w:ilvl w:val="2"/>
          <w:numId w:val="25"/>
        </w:numPr>
        <w:spacing w:after="240" w:line="276" w:lineRule="auto"/>
        <w:rPr>
          <w:rFonts w:cs="Arial"/>
          <w:sz w:val="22"/>
          <w:szCs w:val="22"/>
        </w:rPr>
      </w:pPr>
      <w:r w:rsidRPr="0016673C">
        <w:rPr>
          <w:rFonts w:cs="Arial"/>
          <w:sz w:val="22"/>
          <w:szCs w:val="22"/>
        </w:rPr>
        <w:t>When a cylinder reaches the agreed minimum volume, expires or is faulty or damaged, the cylinder must be returned to the local ambulance base and segregated correctly within the designated medical gas storage facility for that site.</w:t>
      </w:r>
    </w:p>
    <w:p w14:paraId="24A8E116" w14:textId="0318295D" w:rsidR="00200C6B" w:rsidRPr="0016673C" w:rsidRDefault="00200C6B" w:rsidP="0016673C">
      <w:pPr>
        <w:numPr>
          <w:ilvl w:val="2"/>
          <w:numId w:val="25"/>
        </w:numPr>
        <w:spacing w:after="240" w:line="276" w:lineRule="auto"/>
        <w:rPr>
          <w:rFonts w:cs="Arial"/>
          <w:sz w:val="22"/>
          <w:szCs w:val="22"/>
        </w:rPr>
      </w:pPr>
      <w:r w:rsidRPr="0016673C">
        <w:rPr>
          <w:rFonts w:cs="Arial"/>
          <w:sz w:val="22"/>
          <w:szCs w:val="22"/>
        </w:rPr>
        <w:t>A supply of oxygen must only be undertaken by the volunteer</w:t>
      </w:r>
      <w:r w:rsidR="00860807" w:rsidRPr="0016673C">
        <w:rPr>
          <w:rFonts w:cs="Arial"/>
          <w:sz w:val="22"/>
          <w:szCs w:val="22"/>
        </w:rPr>
        <w:t xml:space="preserve"> </w:t>
      </w:r>
      <w:r w:rsidR="00860807" w:rsidRPr="0016673C">
        <w:rPr>
          <w:rFonts w:cs="Arial"/>
          <w:bCs/>
          <w:sz w:val="22"/>
          <w:szCs w:val="22"/>
        </w:rPr>
        <w:t xml:space="preserve">responder </w:t>
      </w:r>
      <w:r w:rsidRPr="0016673C">
        <w:rPr>
          <w:rFonts w:cs="Arial"/>
          <w:sz w:val="22"/>
          <w:szCs w:val="22"/>
        </w:rPr>
        <w:t>requiring it on a 1:1 exchange basis.</w:t>
      </w:r>
    </w:p>
    <w:p w14:paraId="6320B7DF" w14:textId="044827E6" w:rsidR="00200C6B" w:rsidRPr="0016673C" w:rsidRDefault="00200C6B" w:rsidP="0016673C">
      <w:pPr>
        <w:numPr>
          <w:ilvl w:val="0"/>
          <w:numId w:val="25"/>
        </w:numPr>
        <w:spacing w:before="360" w:after="240" w:line="276" w:lineRule="auto"/>
        <w:outlineLvl w:val="0"/>
        <w:rPr>
          <w:rFonts w:cs="Arial"/>
          <w:b/>
          <w:bCs/>
          <w:sz w:val="22"/>
          <w:szCs w:val="22"/>
        </w:rPr>
      </w:pPr>
      <w:bookmarkStart w:id="11" w:name="_Toc205291911"/>
      <w:r w:rsidRPr="0016673C">
        <w:rPr>
          <w:rFonts w:cs="Arial"/>
          <w:b/>
          <w:bCs/>
          <w:sz w:val="22"/>
          <w:szCs w:val="22"/>
        </w:rPr>
        <w:t>Managing medicines</w:t>
      </w:r>
      <w:bookmarkEnd w:id="11"/>
    </w:p>
    <w:p w14:paraId="346C14F2" w14:textId="0E4CCF84" w:rsidR="00200C6B" w:rsidRPr="0016673C" w:rsidRDefault="00200C6B" w:rsidP="0016673C">
      <w:pPr>
        <w:numPr>
          <w:ilvl w:val="1"/>
          <w:numId w:val="25"/>
        </w:numPr>
        <w:spacing w:before="360" w:after="240" w:line="276" w:lineRule="auto"/>
        <w:outlineLvl w:val="0"/>
        <w:rPr>
          <w:rFonts w:cs="Arial"/>
          <w:b/>
          <w:bCs/>
          <w:sz w:val="22"/>
          <w:szCs w:val="22"/>
        </w:rPr>
      </w:pPr>
      <w:bookmarkStart w:id="12" w:name="_Toc205291912"/>
      <w:r w:rsidRPr="0016673C">
        <w:rPr>
          <w:rFonts w:cs="Arial"/>
          <w:b/>
          <w:bCs/>
          <w:sz w:val="22"/>
          <w:szCs w:val="22"/>
        </w:rPr>
        <w:lastRenderedPageBreak/>
        <w:t>Distribution</w:t>
      </w:r>
      <w:bookmarkEnd w:id="12"/>
    </w:p>
    <w:p w14:paraId="7C630E6F" w14:textId="6CD49B84" w:rsidR="00200C6B" w:rsidRPr="0016673C" w:rsidRDefault="00200C6B" w:rsidP="0016673C">
      <w:pPr>
        <w:pStyle w:val="ListParagraph"/>
        <w:numPr>
          <w:ilvl w:val="2"/>
          <w:numId w:val="25"/>
        </w:numPr>
        <w:spacing w:line="276" w:lineRule="auto"/>
        <w:rPr>
          <w:sz w:val="22"/>
          <w:szCs w:val="22"/>
        </w:rPr>
      </w:pPr>
      <w:r w:rsidRPr="0016673C">
        <w:rPr>
          <w:sz w:val="22"/>
          <w:szCs w:val="22"/>
        </w:rPr>
        <w:t>Trust</w:t>
      </w:r>
      <w:r w:rsidR="00465EF3" w:rsidRPr="0016673C">
        <w:rPr>
          <w:sz w:val="22"/>
          <w:szCs w:val="22"/>
        </w:rPr>
        <w:t>s</w:t>
      </w:r>
      <w:r w:rsidRPr="0016673C">
        <w:rPr>
          <w:sz w:val="22"/>
          <w:szCs w:val="22"/>
        </w:rPr>
        <w:t xml:space="preserve"> should have a robust process to manage the distribution of medicines to volunteer</w:t>
      </w:r>
      <w:r w:rsidR="00860807" w:rsidRPr="0016673C">
        <w:rPr>
          <w:sz w:val="22"/>
          <w:szCs w:val="22"/>
        </w:rPr>
        <w:t xml:space="preserve"> </w:t>
      </w:r>
      <w:r w:rsidR="00860807" w:rsidRPr="0016673C">
        <w:rPr>
          <w:bCs/>
          <w:sz w:val="22"/>
          <w:szCs w:val="22"/>
        </w:rPr>
        <w:t>responders</w:t>
      </w:r>
      <w:r w:rsidRPr="0016673C">
        <w:rPr>
          <w:sz w:val="22"/>
          <w:szCs w:val="22"/>
        </w:rPr>
        <w:t xml:space="preserve">. </w:t>
      </w:r>
    </w:p>
    <w:p w14:paraId="1715AFEA" w14:textId="77777777" w:rsidR="00200C6B" w:rsidRPr="0016673C" w:rsidRDefault="00200C6B" w:rsidP="0016673C">
      <w:pPr>
        <w:pStyle w:val="ListParagraph"/>
        <w:spacing w:line="276" w:lineRule="auto"/>
        <w:ind w:left="1162"/>
        <w:rPr>
          <w:sz w:val="22"/>
          <w:szCs w:val="22"/>
        </w:rPr>
      </w:pPr>
    </w:p>
    <w:p w14:paraId="33C491F3" w14:textId="16B0C6E3" w:rsidR="00200C6B" w:rsidRPr="0016673C" w:rsidRDefault="00200C6B" w:rsidP="0016673C">
      <w:pPr>
        <w:pStyle w:val="ListParagraph"/>
        <w:numPr>
          <w:ilvl w:val="2"/>
          <w:numId w:val="25"/>
        </w:numPr>
        <w:spacing w:line="276" w:lineRule="auto"/>
        <w:rPr>
          <w:sz w:val="22"/>
          <w:szCs w:val="22"/>
        </w:rPr>
      </w:pPr>
      <w:r w:rsidRPr="0016673C">
        <w:rPr>
          <w:sz w:val="22"/>
          <w:szCs w:val="22"/>
        </w:rPr>
        <w:t xml:space="preserve">Only medicines procured and supplied by the </w:t>
      </w:r>
      <w:r w:rsidR="00DC6B92" w:rsidRPr="0016673C">
        <w:rPr>
          <w:sz w:val="22"/>
          <w:szCs w:val="22"/>
        </w:rPr>
        <w:t>t</w:t>
      </w:r>
      <w:r w:rsidRPr="0016673C">
        <w:rPr>
          <w:sz w:val="22"/>
          <w:szCs w:val="22"/>
        </w:rPr>
        <w:t xml:space="preserve">rust can be used on the </w:t>
      </w:r>
      <w:r w:rsidR="00465EF3" w:rsidRPr="0016673C">
        <w:rPr>
          <w:sz w:val="22"/>
          <w:szCs w:val="22"/>
        </w:rPr>
        <w:t>trust</w:t>
      </w:r>
      <w:r w:rsidRPr="0016673C">
        <w:rPr>
          <w:sz w:val="22"/>
          <w:szCs w:val="22"/>
        </w:rPr>
        <w:t>’s patients, as per the authorised loads list for volunteer</w:t>
      </w:r>
      <w:r w:rsidR="00860807" w:rsidRPr="0016673C">
        <w:rPr>
          <w:sz w:val="22"/>
          <w:szCs w:val="22"/>
        </w:rPr>
        <w:t xml:space="preserve"> </w:t>
      </w:r>
      <w:r w:rsidR="00860807" w:rsidRPr="0016673C">
        <w:rPr>
          <w:bCs/>
          <w:sz w:val="22"/>
          <w:szCs w:val="22"/>
        </w:rPr>
        <w:t>responder</w:t>
      </w:r>
      <w:r w:rsidRPr="0016673C">
        <w:rPr>
          <w:sz w:val="22"/>
          <w:szCs w:val="22"/>
        </w:rPr>
        <w:t xml:space="preserve">s. </w:t>
      </w:r>
    </w:p>
    <w:p w14:paraId="171FE761" w14:textId="77777777" w:rsidR="00200C6B" w:rsidRPr="0016673C" w:rsidRDefault="00200C6B" w:rsidP="0016673C">
      <w:pPr>
        <w:pStyle w:val="ListParagraph"/>
        <w:spacing w:line="276" w:lineRule="auto"/>
        <w:rPr>
          <w:sz w:val="22"/>
          <w:szCs w:val="22"/>
        </w:rPr>
      </w:pPr>
    </w:p>
    <w:p w14:paraId="04919288" w14:textId="7034FE72" w:rsidR="00200C6B" w:rsidRPr="0016673C" w:rsidRDefault="00200C6B" w:rsidP="0016673C">
      <w:pPr>
        <w:pStyle w:val="ListParagraph"/>
        <w:numPr>
          <w:ilvl w:val="2"/>
          <w:numId w:val="25"/>
        </w:numPr>
        <w:spacing w:line="276" w:lineRule="auto"/>
        <w:rPr>
          <w:sz w:val="22"/>
          <w:szCs w:val="22"/>
        </w:rPr>
      </w:pPr>
      <w:r w:rsidRPr="0016673C">
        <w:rPr>
          <w:sz w:val="22"/>
          <w:szCs w:val="22"/>
        </w:rPr>
        <w:t>There should be a system in place to record which medicines are in the possession of the volunteer</w:t>
      </w:r>
      <w:r w:rsidR="00860807" w:rsidRPr="0016673C">
        <w:rPr>
          <w:sz w:val="22"/>
          <w:szCs w:val="22"/>
        </w:rPr>
        <w:t xml:space="preserve"> </w:t>
      </w:r>
      <w:r w:rsidR="00860807" w:rsidRPr="0016673C">
        <w:rPr>
          <w:bCs/>
          <w:sz w:val="22"/>
          <w:szCs w:val="22"/>
        </w:rPr>
        <w:t>responder</w:t>
      </w:r>
      <w:r w:rsidRPr="0016673C">
        <w:rPr>
          <w:sz w:val="22"/>
          <w:szCs w:val="22"/>
        </w:rPr>
        <w:t>. This may be a paper-based process or digiti</w:t>
      </w:r>
      <w:r w:rsidR="00210B47" w:rsidRPr="0016673C">
        <w:rPr>
          <w:sz w:val="22"/>
          <w:szCs w:val="22"/>
        </w:rPr>
        <w:t>s</w:t>
      </w:r>
      <w:r w:rsidRPr="0016673C">
        <w:rPr>
          <w:sz w:val="22"/>
          <w:szCs w:val="22"/>
        </w:rPr>
        <w:t xml:space="preserve">ed. </w:t>
      </w:r>
    </w:p>
    <w:p w14:paraId="5FAF2792" w14:textId="77777777" w:rsidR="00200C6B" w:rsidRPr="0016673C" w:rsidRDefault="00200C6B" w:rsidP="0016673C">
      <w:pPr>
        <w:pStyle w:val="ListParagraph"/>
        <w:spacing w:line="276" w:lineRule="auto"/>
        <w:rPr>
          <w:sz w:val="22"/>
          <w:szCs w:val="22"/>
        </w:rPr>
      </w:pPr>
    </w:p>
    <w:p w14:paraId="6FC5402C" w14:textId="5EAAB0D4" w:rsidR="00200C6B" w:rsidRPr="0016673C" w:rsidRDefault="00200C6B" w:rsidP="0016673C">
      <w:pPr>
        <w:pStyle w:val="ListParagraph"/>
        <w:numPr>
          <w:ilvl w:val="2"/>
          <w:numId w:val="25"/>
        </w:numPr>
        <w:spacing w:line="276" w:lineRule="auto"/>
        <w:rPr>
          <w:sz w:val="22"/>
          <w:szCs w:val="22"/>
        </w:rPr>
      </w:pPr>
      <w:r w:rsidRPr="0016673C">
        <w:rPr>
          <w:sz w:val="22"/>
          <w:szCs w:val="22"/>
        </w:rPr>
        <w:t>The purpose is to ensure the organisation knows where its medicines are and can therefore trace them if necessary.</w:t>
      </w:r>
    </w:p>
    <w:p w14:paraId="5F374DDD" w14:textId="2AFBD421" w:rsidR="00200C6B" w:rsidRPr="0016673C" w:rsidRDefault="00200C6B" w:rsidP="0016673C">
      <w:pPr>
        <w:numPr>
          <w:ilvl w:val="1"/>
          <w:numId w:val="25"/>
        </w:numPr>
        <w:spacing w:before="360" w:after="240" w:line="276" w:lineRule="auto"/>
        <w:outlineLvl w:val="0"/>
        <w:rPr>
          <w:rFonts w:cs="Arial"/>
          <w:b/>
          <w:bCs/>
          <w:sz w:val="22"/>
          <w:szCs w:val="22"/>
        </w:rPr>
      </w:pPr>
      <w:bookmarkStart w:id="13" w:name="_Toc205291913"/>
      <w:r w:rsidRPr="0016673C">
        <w:rPr>
          <w:rFonts w:cs="Arial"/>
          <w:b/>
          <w:bCs/>
          <w:sz w:val="22"/>
          <w:szCs w:val="22"/>
        </w:rPr>
        <w:t>Record keeping</w:t>
      </w:r>
      <w:bookmarkEnd w:id="13"/>
    </w:p>
    <w:p w14:paraId="667485D3" w14:textId="7219FB68" w:rsidR="00C403A0" w:rsidRPr="0016673C" w:rsidRDefault="00200C6B" w:rsidP="0016673C">
      <w:pPr>
        <w:numPr>
          <w:ilvl w:val="2"/>
          <w:numId w:val="25"/>
        </w:numPr>
        <w:spacing w:after="240" w:line="276" w:lineRule="auto"/>
        <w:rPr>
          <w:rFonts w:cs="Arial"/>
          <w:sz w:val="22"/>
          <w:szCs w:val="22"/>
        </w:rPr>
      </w:pPr>
      <w:r w:rsidRPr="0016673C">
        <w:rPr>
          <w:rFonts w:cs="Arial"/>
          <w:sz w:val="22"/>
          <w:szCs w:val="22"/>
        </w:rPr>
        <w:t>Documenting medicines administration will vary depending on the I</w:t>
      </w:r>
      <w:r w:rsidR="00DC6B92" w:rsidRPr="0016673C">
        <w:rPr>
          <w:rFonts w:cs="Arial"/>
          <w:sz w:val="22"/>
          <w:szCs w:val="22"/>
        </w:rPr>
        <w:t>.</w:t>
      </w:r>
      <w:r w:rsidRPr="0016673C">
        <w:rPr>
          <w:rFonts w:cs="Arial"/>
          <w:sz w:val="22"/>
          <w:szCs w:val="22"/>
        </w:rPr>
        <w:t>T</w:t>
      </w:r>
      <w:r w:rsidR="00DC6B92" w:rsidRPr="0016673C">
        <w:rPr>
          <w:rFonts w:cs="Arial"/>
          <w:sz w:val="22"/>
          <w:szCs w:val="22"/>
        </w:rPr>
        <w:t>.</w:t>
      </w:r>
      <w:r w:rsidRPr="0016673C">
        <w:rPr>
          <w:rFonts w:cs="Arial"/>
          <w:sz w:val="22"/>
          <w:szCs w:val="22"/>
        </w:rPr>
        <w:t xml:space="preserve"> systems and processes in place. However, there must be a mechanism by which</w:t>
      </w:r>
      <w:r w:rsidR="007B0E83" w:rsidRPr="0016673C">
        <w:rPr>
          <w:rFonts w:cs="Arial"/>
          <w:sz w:val="22"/>
          <w:szCs w:val="22"/>
        </w:rPr>
        <w:t xml:space="preserve"> volunteer responders</w:t>
      </w:r>
      <w:r w:rsidRPr="0016673C">
        <w:rPr>
          <w:rFonts w:cs="Arial"/>
          <w:sz w:val="22"/>
          <w:szCs w:val="22"/>
        </w:rPr>
        <w:t xml:space="preserve"> can document what they have administered, who they have administered it to and any associated monitoring parameters.</w:t>
      </w:r>
    </w:p>
    <w:p w14:paraId="5BA9C156" w14:textId="0D93C593" w:rsidR="00D5792D" w:rsidRPr="0016673C" w:rsidRDefault="00D5792D" w:rsidP="0016673C">
      <w:pPr>
        <w:numPr>
          <w:ilvl w:val="1"/>
          <w:numId w:val="25"/>
        </w:numPr>
        <w:spacing w:before="360" w:after="240" w:line="276" w:lineRule="auto"/>
        <w:outlineLvl w:val="0"/>
        <w:rPr>
          <w:rFonts w:cs="Arial"/>
          <w:b/>
          <w:bCs/>
          <w:sz w:val="22"/>
          <w:szCs w:val="22"/>
        </w:rPr>
      </w:pPr>
      <w:bookmarkStart w:id="14" w:name="_Toc205291914"/>
      <w:r w:rsidRPr="0016673C">
        <w:rPr>
          <w:rFonts w:cs="Arial"/>
          <w:b/>
          <w:bCs/>
          <w:sz w:val="22"/>
          <w:szCs w:val="22"/>
        </w:rPr>
        <w:t>Storage and security</w:t>
      </w:r>
      <w:bookmarkEnd w:id="14"/>
    </w:p>
    <w:p w14:paraId="0F5CEA62" w14:textId="1F008353" w:rsidR="00200C6B" w:rsidRPr="0016673C" w:rsidRDefault="00200C6B" w:rsidP="0016673C">
      <w:pPr>
        <w:numPr>
          <w:ilvl w:val="2"/>
          <w:numId w:val="25"/>
        </w:numPr>
        <w:spacing w:after="240" w:line="276" w:lineRule="auto"/>
        <w:rPr>
          <w:rFonts w:cs="Arial"/>
          <w:sz w:val="22"/>
          <w:szCs w:val="22"/>
        </w:rPr>
      </w:pPr>
      <w:r w:rsidRPr="0016673C">
        <w:rPr>
          <w:rFonts w:cs="Arial"/>
          <w:sz w:val="22"/>
          <w:szCs w:val="22"/>
        </w:rPr>
        <w:t>It is the responsibility of the volunteer</w:t>
      </w:r>
      <w:r w:rsidR="00860807" w:rsidRPr="0016673C">
        <w:rPr>
          <w:rFonts w:cs="Arial"/>
          <w:sz w:val="22"/>
          <w:szCs w:val="22"/>
        </w:rPr>
        <w:t xml:space="preserve"> </w:t>
      </w:r>
      <w:r w:rsidR="00860807" w:rsidRPr="0016673C">
        <w:rPr>
          <w:rFonts w:cs="Arial"/>
          <w:bCs/>
          <w:sz w:val="22"/>
          <w:szCs w:val="22"/>
        </w:rPr>
        <w:t>responder</w:t>
      </w:r>
      <w:r w:rsidRPr="0016673C">
        <w:rPr>
          <w:rFonts w:cs="Arial"/>
          <w:sz w:val="22"/>
          <w:szCs w:val="22"/>
        </w:rPr>
        <w:t xml:space="preserve"> to ensure any medicines in their possession are kept secure and out of the reach of children and pets. </w:t>
      </w:r>
    </w:p>
    <w:p w14:paraId="4DFB5494" w14:textId="4889CCD0" w:rsidR="00C57EDB" w:rsidRPr="0016673C" w:rsidRDefault="00C57EDB" w:rsidP="0016673C">
      <w:pPr>
        <w:numPr>
          <w:ilvl w:val="2"/>
          <w:numId w:val="25"/>
        </w:numPr>
        <w:spacing w:after="240" w:line="276" w:lineRule="auto"/>
        <w:rPr>
          <w:rFonts w:cs="Arial"/>
          <w:sz w:val="22"/>
          <w:szCs w:val="22"/>
        </w:rPr>
      </w:pPr>
      <w:r w:rsidRPr="0016673C">
        <w:rPr>
          <w:rFonts w:cs="Arial"/>
          <w:sz w:val="22"/>
          <w:szCs w:val="22"/>
        </w:rPr>
        <w:t xml:space="preserve">Volunteer </w:t>
      </w:r>
      <w:r w:rsidRPr="0016673C">
        <w:rPr>
          <w:rFonts w:cs="Arial"/>
          <w:bCs/>
          <w:sz w:val="22"/>
          <w:szCs w:val="22"/>
        </w:rPr>
        <w:t>responders should follow the medicines management processes mandated by their trust.</w:t>
      </w:r>
    </w:p>
    <w:p w14:paraId="78A51F28" w14:textId="6565B7C9" w:rsidR="00200C6B" w:rsidRPr="0016673C" w:rsidRDefault="00C57EDB" w:rsidP="0016673C">
      <w:pPr>
        <w:numPr>
          <w:ilvl w:val="2"/>
          <w:numId w:val="25"/>
        </w:numPr>
        <w:spacing w:after="240" w:line="276" w:lineRule="auto"/>
        <w:rPr>
          <w:rFonts w:cs="Arial"/>
          <w:sz w:val="22"/>
          <w:szCs w:val="22"/>
        </w:rPr>
      </w:pPr>
      <w:r w:rsidRPr="0016673C">
        <w:rPr>
          <w:rFonts w:cs="Arial"/>
          <w:sz w:val="22"/>
          <w:szCs w:val="22"/>
        </w:rPr>
        <w:t>In some trusts, v</w:t>
      </w:r>
      <w:r w:rsidR="00200C6B" w:rsidRPr="0016673C">
        <w:rPr>
          <w:rFonts w:cs="Arial"/>
          <w:sz w:val="22"/>
          <w:szCs w:val="22"/>
        </w:rPr>
        <w:t>olunteer</w:t>
      </w:r>
      <w:r w:rsidR="00860807" w:rsidRPr="0016673C">
        <w:rPr>
          <w:rFonts w:cs="Arial"/>
          <w:sz w:val="22"/>
          <w:szCs w:val="22"/>
        </w:rPr>
        <w:t xml:space="preserve"> </w:t>
      </w:r>
      <w:r w:rsidR="00860807" w:rsidRPr="0016673C">
        <w:rPr>
          <w:rFonts w:cs="Arial"/>
          <w:bCs/>
          <w:sz w:val="22"/>
          <w:szCs w:val="22"/>
        </w:rPr>
        <w:t>responder</w:t>
      </w:r>
      <w:r w:rsidR="00200C6B" w:rsidRPr="0016673C">
        <w:rPr>
          <w:rFonts w:cs="Arial"/>
          <w:sz w:val="22"/>
          <w:szCs w:val="22"/>
        </w:rPr>
        <w:t xml:space="preserve"> equipment, including medicines, are kept in their personal vehicle or in their property. When not </w:t>
      </w:r>
      <w:r w:rsidR="007B0F07" w:rsidRPr="0016673C">
        <w:rPr>
          <w:rFonts w:cs="Arial"/>
          <w:sz w:val="22"/>
          <w:szCs w:val="22"/>
        </w:rPr>
        <w:t>‘</w:t>
      </w:r>
      <w:r w:rsidR="00200C6B" w:rsidRPr="0016673C">
        <w:rPr>
          <w:rFonts w:cs="Arial"/>
          <w:sz w:val="22"/>
          <w:szCs w:val="22"/>
        </w:rPr>
        <w:t>booked on</w:t>
      </w:r>
      <w:r w:rsidR="007B0F07" w:rsidRPr="0016673C">
        <w:rPr>
          <w:rFonts w:cs="Arial"/>
          <w:sz w:val="22"/>
          <w:szCs w:val="22"/>
        </w:rPr>
        <w:t>’</w:t>
      </w:r>
      <w:r w:rsidR="00200C6B" w:rsidRPr="0016673C">
        <w:rPr>
          <w:rFonts w:cs="Arial"/>
          <w:sz w:val="22"/>
          <w:szCs w:val="22"/>
        </w:rPr>
        <w:t xml:space="preserve"> the medicines should be kept inside their property to provide a steady storage temperature.</w:t>
      </w:r>
    </w:p>
    <w:p w14:paraId="11D8A4F3" w14:textId="757E8AE8" w:rsidR="00D5792D" w:rsidRPr="0016673C" w:rsidRDefault="00D5792D" w:rsidP="0016673C">
      <w:pPr>
        <w:numPr>
          <w:ilvl w:val="1"/>
          <w:numId w:val="25"/>
        </w:numPr>
        <w:spacing w:before="360" w:after="240" w:line="276" w:lineRule="auto"/>
        <w:outlineLvl w:val="0"/>
        <w:rPr>
          <w:rFonts w:cs="Arial"/>
          <w:sz w:val="22"/>
          <w:szCs w:val="22"/>
        </w:rPr>
      </w:pPr>
      <w:bookmarkStart w:id="15" w:name="_Toc205291915"/>
      <w:r w:rsidRPr="0016673C">
        <w:rPr>
          <w:rFonts w:cs="Arial"/>
          <w:b/>
          <w:bCs/>
          <w:sz w:val="22"/>
          <w:szCs w:val="22"/>
        </w:rPr>
        <w:t>Temperature control</w:t>
      </w:r>
      <w:bookmarkEnd w:id="15"/>
    </w:p>
    <w:p w14:paraId="6A1B04DE" w14:textId="53C0E9BA" w:rsidR="00200C6B" w:rsidRPr="0016673C" w:rsidRDefault="00200C6B" w:rsidP="0016673C">
      <w:pPr>
        <w:numPr>
          <w:ilvl w:val="2"/>
          <w:numId w:val="25"/>
        </w:numPr>
        <w:spacing w:after="240" w:line="276" w:lineRule="auto"/>
        <w:rPr>
          <w:rFonts w:cs="Arial"/>
          <w:sz w:val="22"/>
          <w:szCs w:val="22"/>
        </w:rPr>
      </w:pPr>
      <w:r w:rsidRPr="0016673C">
        <w:rPr>
          <w:rFonts w:cs="Arial"/>
          <w:sz w:val="22"/>
          <w:szCs w:val="22"/>
        </w:rPr>
        <w:t xml:space="preserve">Most medicines are stored at room temperature, also known as ‘ambient’ temperature. The acceptable temperature range is generally between 15°C and 25°C, although this does depend on the medicine. </w:t>
      </w:r>
      <w:r w:rsidR="00BB699B" w:rsidRPr="0016673C">
        <w:rPr>
          <w:rFonts w:cs="Arial"/>
          <w:sz w:val="22"/>
          <w:szCs w:val="22"/>
        </w:rPr>
        <w:t xml:space="preserve">For example, salbutamol </w:t>
      </w:r>
      <w:r w:rsidR="007E240F" w:rsidRPr="0016673C">
        <w:rPr>
          <w:rFonts w:cs="Arial"/>
          <w:sz w:val="22"/>
          <w:szCs w:val="22"/>
        </w:rPr>
        <w:t xml:space="preserve">nebuliser solution (Cipla brand) does not have any </w:t>
      </w:r>
      <w:proofErr w:type="gramStart"/>
      <w:r w:rsidR="007E240F" w:rsidRPr="0016673C">
        <w:rPr>
          <w:rFonts w:cs="Arial"/>
          <w:sz w:val="22"/>
          <w:szCs w:val="22"/>
        </w:rPr>
        <w:t>particular temperature</w:t>
      </w:r>
      <w:proofErr w:type="gramEnd"/>
      <w:r w:rsidR="007E240F" w:rsidRPr="0016673C">
        <w:rPr>
          <w:rFonts w:cs="Arial"/>
          <w:sz w:val="22"/>
          <w:szCs w:val="22"/>
        </w:rPr>
        <w:t xml:space="preserve"> storage requirements</w:t>
      </w:r>
      <w:r w:rsidR="00F74737" w:rsidRPr="0016673C">
        <w:rPr>
          <w:rFonts w:cs="Arial"/>
          <w:sz w:val="22"/>
          <w:szCs w:val="22"/>
        </w:rPr>
        <w:t>, whereas aspirin 300mg tablets are recommended to be stored &lt;</w:t>
      </w:r>
      <w:r w:rsidR="006531BC" w:rsidRPr="0016673C">
        <w:rPr>
          <w:rFonts w:cs="Arial"/>
          <w:sz w:val="22"/>
          <w:szCs w:val="22"/>
        </w:rPr>
        <w:t>25</w:t>
      </w:r>
      <m:oMath>
        <m:r>
          <w:rPr>
            <w:rFonts w:ascii="Cambria Math" w:hAnsi="Cambria Math" w:cs="Arial"/>
            <w:sz w:val="22"/>
            <w:szCs w:val="22"/>
          </w:rPr>
          <m:t>°</m:t>
        </m:r>
      </m:oMath>
      <w:r w:rsidR="006531BC" w:rsidRPr="0016673C">
        <w:rPr>
          <w:rFonts w:cs="Arial"/>
          <w:sz w:val="22"/>
          <w:szCs w:val="22"/>
        </w:rPr>
        <w:t>C.</w:t>
      </w:r>
      <w:r w:rsidR="00C049AA" w:rsidRPr="0016673C">
        <w:rPr>
          <w:rFonts w:cs="Arial"/>
          <w:sz w:val="22"/>
          <w:szCs w:val="22"/>
        </w:rPr>
        <w:t xml:space="preserve"> Where no temperature storage requirements are stated on the product, the generally accepted storage range is between 8°C and 30°C.</w:t>
      </w:r>
    </w:p>
    <w:p w14:paraId="13027A1E" w14:textId="70BE7973" w:rsidR="00200C6B" w:rsidRPr="0016673C" w:rsidRDefault="00AF0C7C" w:rsidP="0016673C">
      <w:pPr>
        <w:numPr>
          <w:ilvl w:val="2"/>
          <w:numId w:val="25"/>
        </w:numPr>
        <w:spacing w:after="240" w:line="276" w:lineRule="auto"/>
        <w:rPr>
          <w:rFonts w:cs="Arial"/>
          <w:sz w:val="22"/>
          <w:szCs w:val="22"/>
        </w:rPr>
      </w:pPr>
      <w:r w:rsidRPr="0016673C">
        <w:rPr>
          <w:rFonts w:cs="Arial"/>
          <w:sz w:val="22"/>
          <w:szCs w:val="22"/>
        </w:rPr>
        <w:t>V</w:t>
      </w:r>
      <w:r w:rsidR="00200C6B" w:rsidRPr="0016673C">
        <w:rPr>
          <w:rFonts w:cs="Arial"/>
          <w:sz w:val="22"/>
          <w:szCs w:val="22"/>
        </w:rPr>
        <w:t>olunteer</w:t>
      </w:r>
      <w:r w:rsidR="00860807" w:rsidRPr="0016673C">
        <w:rPr>
          <w:rFonts w:cs="Arial"/>
          <w:sz w:val="22"/>
          <w:szCs w:val="22"/>
        </w:rPr>
        <w:t xml:space="preserve"> </w:t>
      </w:r>
      <w:r w:rsidR="00860807" w:rsidRPr="0016673C">
        <w:rPr>
          <w:rFonts w:cs="Arial"/>
          <w:bCs/>
          <w:sz w:val="22"/>
          <w:szCs w:val="22"/>
        </w:rPr>
        <w:t>responder</w:t>
      </w:r>
      <w:r w:rsidR="00200C6B" w:rsidRPr="0016673C">
        <w:rPr>
          <w:rFonts w:cs="Arial"/>
          <w:sz w:val="22"/>
          <w:szCs w:val="22"/>
        </w:rPr>
        <w:t>s must ensure any medicines in their possession are protected from extremes of temperature and not left in direct sunlight.</w:t>
      </w:r>
    </w:p>
    <w:p w14:paraId="39908A17" w14:textId="1B2F5277" w:rsidR="00E40964" w:rsidRPr="0016673C" w:rsidRDefault="00200C6B" w:rsidP="0016673C">
      <w:pPr>
        <w:numPr>
          <w:ilvl w:val="2"/>
          <w:numId w:val="25"/>
        </w:numPr>
        <w:spacing w:after="240" w:line="276" w:lineRule="auto"/>
        <w:rPr>
          <w:rFonts w:cs="Arial"/>
          <w:sz w:val="22"/>
          <w:szCs w:val="22"/>
        </w:rPr>
      </w:pPr>
      <w:r w:rsidRPr="0016673C">
        <w:rPr>
          <w:rFonts w:cs="Arial"/>
          <w:sz w:val="22"/>
          <w:szCs w:val="22"/>
        </w:rPr>
        <w:lastRenderedPageBreak/>
        <w:t xml:space="preserve">In the event of exposure to an extreme of temperature (known as a temperature excursion), the relevant </w:t>
      </w:r>
      <w:r w:rsidR="00DF07A4" w:rsidRPr="0016673C">
        <w:rPr>
          <w:rFonts w:cs="Arial"/>
          <w:sz w:val="22"/>
          <w:szCs w:val="22"/>
        </w:rPr>
        <w:t>m</w:t>
      </w:r>
      <w:r w:rsidRPr="0016673C">
        <w:rPr>
          <w:rFonts w:cs="Arial"/>
          <w:sz w:val="22"/>
          <w:szCs w:val="22"/>
        </w:rPr>
        <w:t xml:space="preserve">edicines or </w:t>
      </w:r>
      <w:r w:rsidR="00DF07A4" w:rsidRPr="0016673C">
        <w:rPr>
          <w:rFonts w:cs="Arial"/>
          <w:sz w:val="22"/>
          <w:szCs w:val="22"/>
        </w:rPr>
        <w:t>p</w:t>
      </w:r>
      <w:r w:rsidRPr="0016673C">
        <w:rPr>
          <w:rFonts w:cs="Arial"/>
          <w:sz w:val="22"/>
          <w:szCs w:val="22"/>
        </w:rPr>
        <w:t>harmacy team should be contacted for advice. Ensure to record the maximum or minimum temperature reached and the likely duration of the exposure (hours, days, etc).</w:t>
      </w:r>
    </w:p>
    <w:p w14:paraId="04F3E1BB" w14:textId="459CA902" w:rsidR="00D5792D" w:rsidRPr="0016673C" w:rsidRDefault="00D5792D" w:rsidP="0016673C">
      <w:pPr>
        <w:numPr>
          <w:ilvl w:val="0"/>
          <w:numId w:val="25"/>
        </w:numPr>
        <w:spacing w:before="360" w:after="240" w:line="276" w:lineRule="auto"/>
        <w:outlineLvl w:val="0"/>
        <w:rPr>
          <w:rFonts w:cs="Arial"/>
          <w:b/>
          <w:bCs/>
          <w:sz w:val="22"/>
          <w:szCs w:val="22"/>
        </w:rPr>
      </w:pPr>
      <w:bookmarkStart w:id="16" w:name="_Toc205291916"/>
      <w:r w:rsidRPr="0016673C">
        <w:rPr>
          <w:rFonts w:cs="Arial"/>
          <w:b/>
          <w:bCs/>
          <w:sz w:val="22"/>
          <w:szCs w:val="22"/>
        </w:rPr>
        <w:t>Reporting incidents</w:t>
      </w:r>
      <w:bookmarkEnd w:id="16"/>
      <w:r w:rsidRPr="0016673C">
        <w:rPr>
          <w:rFonts w:cs="Arial"/>
          <w:b/>
          <w:bCs/>
          <w:sz w:val="22"/>
          <w:szCs w:val="22"/>
        </w:rPr>
        <w:t xml:space="preserve">  </w:t>
      </w:r>
    </w:p>
    <w:p w14:paraId="5D7E0506" w14:textId="5EF4D51D" w:rsidR="00200C6B" w:rsidRPr="0016673C" w:rsidRDefault="00200C6B" w:rsidP="0016673C">
      <w:pPr>
        <w:numPr>
          <w:ilvl w:val="1"/>
          <w:numId w:val="25"/>
        </w:numPr>
        <w:spacing w:after="240" w:line="276" w:lineRule="auto"/>
        <w:rPr>
          <w:rFonts w:cs="Arial"/>
          <w:sz w:val="22"/>
          <w:szCs w:val="22"/>
        </w:rPr>
      </w:pPr>
      <w:r w:rsidRPr="0016673C">
        <w:rPr>
          <w:rFonts w:cs="Arial"/>
          <w:sz w:val="22"/>
          <w:szCs w:val="22"/>
        </w:rPr>
        <w:t xml:space="preserve">Any incidents or ‘near-misses’ relating to medicines or oxygen cylinders, including incidents of damaged or faulty cylinders, must be reported via the </w:t>
      </w:r>
      <w:r w:rsidR="00465EF3" w:rsidRPr="0016673C">
        <w:rPr>
          <w:rFonts w:cs="Arial"/>
          <w:sz w:val="22"/>
          <w:szCs w:val="22"/>
        </w:rPr>
        <w:t>trust</w:t>
      </w:r>
      <w:r w:rsidRPr="0016673C">
        <w:rPr>
          <w:rFonts w:cs="Arial"/>
          <w:sz w:val="22"/>
          <w:szCs w:val="22"/>
        </w:rPr>
        <w:t xml:space="preserve">’s usual reporting mechanism. </w:t>
      </w:r>
    </w:p>
    <w:p w14:paraId="04D8BFF6" w14:textId="5ACCA1CB" w:rsidR="00200C6B" w:rsidRPr="0016673C" w:rsidRDefault="00200C6B" w:rsidP="0016673C">
      <w:pPr>
        <w:numPr>
          <w:ilvl w:val="1"/>
          <w:numId w:val="25"/>
        </w:numPr>
        <w:spacing w:after="240" w:line="276" w:lineRule="auto"/>
        <w:rPr>
          <w:rFonts w:cs="Arial"/>
          <w:sz w:val="22"/>
          <w:szCs w:val="22"/>
        </w:rPr>
      </w:pPr>
      <w:r w:rsidRPr="0016673C">
        <w:rPr>
          <w:rFonts w:cs="Arial"/>
          <w:sz w:val="22"/>
          <w:szCs w:val="22"/>
        </w:rPr>
        <w:t>This should be done as soon as possible by the volunteer</w:t>
      </w:r>
      <w:r w:rsidR="00860807" w:rsidRPr="0016673C">
        <w:rPr>
          <w:rFonts w:cs="Arial"/>
          <w:sz w:val="22"/>
          <w:szCs w:val="22"/>
        </w:rPr>
        <w:t xml:space="preserve"> </w:t>
      </w:r>
      <w:r w:rsidR="00860807" w:rsidRPr="0016673C">
        <w:rPr>
          <w:rFonts w:cs="Arial"/>
          <w:bCs/>
          <w:sz w:val="22"/>
          <w:szCs w:val="22"/>
        </w:rPr>
        <w:t>responder</w:t>
      </w:r>
      <w:r w:rsidRPr="0016673C">
        <w:rPr>
          <w:rFonts w:cs="Arial"/>
          <w:sz w:val="22"/>
          <w:szCs w:val="22"/>
        </w:rPr>
        <w:t xml:space="preserve"> or operational management team</w:t>
      </w:r>
    </w:p>
    <w:p w14:paraId="0ED523BF" w14:textId="26B8A554" w:rsidR="0040381C" w:rsidRPr="0016673C" w:rsidRDefault="0040381C" w:rsidP="0016673C">
      <w:pPr>
        <w:numPr>
          <w:ilvl w:val="0"/>
          <w:numId w:val="2"/>
        </w:numPr>
        <w:tabs>
          <w:tab w:val="left" w:pos="1162"/>
        </w:tabs>
        <w:spacing w:before="360" w:after="240" w:line="276" w:lineRule="auto"/>
        <w:outlineLvl w:val="0"/>
        <w:rPr>
          <w:rFonts w:cs="Arial"/>
          <w:b/>
          <w:bCs/>
          <w:sz w:val="22"/>
          <w:szCs w:val="22"/>
        </w:rPr>
      </w:pPr>
      <w:bookmarkStart w:id="17" w:name="_Toc205291917"/>
      <w:r w:rsidRPr="0016673C">
        <w:rPr>
          <w:rFonts w:cs="Arial"/>
          <w:b/>
          <w:bCs/>
          <w:sz w:val="22"/>
          <w:szCs w:val="22"/>
        </w:rPr>
        <w:t>Responsibilities</w:t>
      </w:r>
      <w:bookmarkEnd w:id="17"/>
      <w:r w:rsidRPr="0016673C">
        <w:rPr>
          <w:rFonts w:cs="Arial"/>
          <w:b/>
          <w:bCs/>
          <w:sz w:val="22"/>
          <w:szCs w:val="22"/>
        </w:rPr>
        <w:t xml:space="preserve">  </w:t>
      </w:r>
    </w:p>
    <w:p w14:paraId="7C122361" w14:textId="017B5123" w:rsidR="00D205AC" w:rsidRPr="0016673C" w:rsidRDefault="00200C6B" w:rsidP="0016673C">
      <w:pPr>
        <w:numPr>
          <w:ilvl w:val="1"/>
          <w:numId w:val="25"/>
        </w:numPr>
        <w:spacing w:after="240" w:line="276" w:lineRule="auto"/>
        <w:rPr>
          <w:rFonts w:cs="Arial"/>
          <w:sz w:val="22"/>
          <w:szCs w:val="22"/>
        </w:rPr>
      </w:pPr>
      <w:r w:rsidRPr="0016673C">
        <w:rPr>
          <w:rFonts w:cs="Arial"/>
          <w:sz w:val="22"/>
          <w:szCs w:val="22"/>
        </w:rPr>
        <w:t xml:space="preserve">The </w:t>
      </w:r>
      <w:r w:rsidRPr="0016673C">
        <w:rPr>
          <w:rFonts w:cs="Arial"/>
          <w:b/>
          <w:bCs/>
          <w:sz w:val="22"/>
          <w:szCs w:val="22"/>
        </w:rPr>
        <w:t>Chief Executive Officer (CEO)</w:t>
      </w:r>
      <w:r w:rsidRPr="0016673C">
        <w:rPr>
          <w:rFonts w:cs="Arial"/>
          <w:sz w:val="22"/>
          <w:szCs w:val="22"/>
        </w:rPr>
        <w:t xml:space="preserve"> is accountable for </w:t>
      </w:r>
      <w:r w:rsidR="00E943BE" w:rsidRPr="0016673C">
        <w:rPr>
          <w:rFonts w:cs="Arial"/>
          <w:sz w:val="22"/>
          <w:szCs w:val="22"/>
        </w:rPr>
        <w:t>m</w:t>
      </w:r>
      <w:r w:rsidRPr="0016673C">
        <w:rPr>
          <w:rFonts w:cs="Arial"/>
          <w:sz w:val="22"/>
          <w:szCs w:val="22"/>
        </w:rPr>
        <w:t xml:space="preserve">edicines use and governance in the </w:t>
      </w:r>
      <w:r w:rsidR="00465EF3" w:rsidRPr="0016673C">
        <w:rPr>
          <w:rFonts w:cs="Arial"/>
          <w:sz w:val="22"/>
          <w:szCs w:val="22"/>
        </w:rPr>
        <w:t>trust</w:t>
      </w:r>
      <w:r w:rsidRPr="0016673C">
        <w:rPr>
          <w:rFonts w:cs="Arial"/>
          <w:sz w:val="22"/>
          <w:szCs w:val="22"/>
        </w:rPr>
        <w:t>.</w:t>
      </w:r>
      <w:r w:rsidR="00913EF2" w:rsidRPr="0016673C">
        <w:rPr>
          <w:rFonts w:cs="Arial"/>
          <w:sz w:val="22"/>
          <w:szCs w:val="22"/>
        </w:rPr>
        <w:t xml:space="preserve"> </w:t>
      </w:r>
      <w:r w:rsidR="00D205AC" w:rsidRPr="0016673C">
        <w:rPr>
          <w:rFonts w:cs="Arial"/>
          <w:sz w:val="22"/>
          <w:szCs w:val="22"/>
        </w:rPr>
        <w:t xml:space="preserve">If in doubt, discuss this with the responsible </w:t>
      </w:r>
      <w:r w:rsidR="002D09CD" w:rsidRPr="0016673C">
        <w:rPr>
          <w:rFonts w:cs="Arial"/>
          <w:sz w:val="22"/>
          <w:szCs w:val="22"/>
        </w:rPr>
        <w:t>m</w:t>
      </w:r>
      <w:r w:rsidR="00D205AC" w:rsidRPr="0016673C">
        <w:rPr>
          <w:rFonts w:cs="Arial"/>
          <w:sz w:val="22"/>
          <w:szCs w:val="22"/>
        </w:rPr>
        <w:t xml:space="preserve">anagement </w:t>
      </w:r>
      <w:r w:rsidR="002D09CD" w:rsidRPr="0016673C">
        <w:rPr>
          <w:rFonts w:cs="Arial"/>
          <w:sz w:val="22"/>
          <w:szCs w:val="22"/>
        </w:rPr>
        <w:t>g</w:t>
      </w:r>
      <w:r w:rsidR="00D205AC" w:rsidRPr="0016673C">
        <w:rPr>
          <w:rFonts w:cs="Arial"/>
          <w:sz w:val="22"/>
          <w:szCs w:val="22"/>
        </w:rPr>
        <w:t xml:space="preserve">roup and check with your </w:t>
      </w:r>
      <w:r w:rsidR="00DC6B92" w:rsidRPr="0016673C">
        <w:rPr>
          <w:rFonts w:cs="Arial"/>
          <w:sz w:val="22"/>
          <w:szCs w:val="22"/>
        </w:rPr>
        <w:t>director</w:t>
      </w:r>
      <w:r w:rsidR="00D205AC" w:rsidRPr="0016673C">
        <w:rPr>
          <w:rFonts w:cs="Arial"/>
          <w:sz w:val="22"/>
          <w:szCs w:val="22"/>
        </w:rPr>
        <w:t>.</w:t>
      </w:r>
    </w:p>
    <w:p w14:paraId="55CB1635" w14:textId="00FC6484" w:rsidR="006676DC" w:rsidRPr="0016673C" w:rsidRDefault="00200C6B" w:rsidP="0016673C">
      <w:pPr>
        <w:numPr>
          <w:ilvl w:val="1"/>
          <w:numId w:val="25"/>
        </w:numPr>
        <w:spacing w:after="240" w:line="276" w:lineRule="auto"/>
        <w:rPr>
          <w:rFonts w:cs="Arial"/>
          <w:sz w:val="22"/>
          <w:szCs w:val="22"/>
        </w:rPr>
      </w:pPr>
      <w:r w:rsidRPr="0016673C">
        <w:rPr>
          <w:rFonts w:cs="Arial"/>
          <w:sz w:val="22"/>
          <w:szCs w:val="22"/>
        </w:rPr>
        <w:t xml:space="preserve">The </w:t>
      </w:r>
      <w:r w:rsidRPr="0016673C">
        <w:rPr>
          <w:rFonts w:cs="Arial"/>
          <w:b/>
          <w:bCs/>
          <w:sz w:val="22"/>
          <w:szCs w:val="22"/>
        </w:rPr>
        <w:t>Chief Medical Officer</w:t>
      </w:r>
      <w:r w:rsidR="006F3DE1" w:rsidRPr="0016673C">
        <w:rPr>
          <w:rFonts w:cs="Arial"/>
          <w:b/>
          <w:bCs/>
          <w:sz w:val="22"/>
          <w:szCs w:val="22"/>
        </w:rPr>
        <w:t xml:space="preserve"> or Executive Medical Director</w:t>
      </w:r>
      <w:r w:rsidRPr="0016673C">
        <w:rPr>
          <w:rFonts w:cs="Arial"/>
          <w:sz w:val="22"/>
          <w:szCs w:val="22"/>
        </w:rPr>
        <w:t xml:space="preserve"> through delegation by the CEO, has overall responsibility for medicines governance system design and overall assurance. The Chief Medical Officer has responsibility for the implementation, review, and thus revision where required, of this procedure.</w:t>
      </w:r>
    </w:p>
    <w:p w14:paraId="3F5DE872" w14:textId="02CA5595" w:rsidR="00200C6B" w:rsidRPr="0016673C" w:rsidRDefault="00200C6B" w:rsidP="0016673C">
      <w:pPr>
        <w:numPr>
          <w:ilvl w:val="1"/>
          <w:numId w:val="25"/>
        </w:numPr>
        <w:spacing w:after="240" w:line="276" w:lineRule="auto"/>
        <w:rPr>
          <w:rFonts w:cs="Arial"/>
          <w:sz w:val="22"/>
          <w:szCs w:val="22"/>
        </w:rPr>
      </w:pPr>
      <w:r w:rsidRPr="0016673C">
        <w:rPr>
          <w:rFonts w:cs="Arial"/>
          <w:sz w:val="22"/>
          <w:szCs w:val="22"/>
        </w:rPr>
        <w:t xml:space="preserve">It is the responsibility of the </w:t>
      </w:r>
      <w:r w:rsidRPr="0016673C">
        <w:rPr>
          <w:rFonts w:cs="Arial"/>
          <w:b/>
          <w:bCs/>
          <w:sz w:val="22"/>
          <w:szCs w:val="22"/>
        </w:rPr>
        <w:t>Chief</w:t>
      </w:r>
      <w:r w:rsidR="006F3DE1" w:rsidRPr="0016673C">
        <w:rPr>
          <w:rFonts w:cs="Arial"/>
          <w:b/>
          <w:bCs/>
          <w:sz w:val="22"/>
          <w:szCs w:val="22"/>
        </w:rPr>
        <w:t xml:space="preserve"> or Trust</w:t>
      </w:r>
      <w:r w:rsidRPr="0016673C">
        <w:rPr>
          <w:rFonts w:cs="Arial"/>
          <w:b/>
          <w:bCs/>
          <w:sz w:val="22"/>
          <w:szCs w:val="22"/>
        </w:rPr>
        <w:t xml:space="preserve"> Pharmacist</w:t>
      </w:r>
      <w:r w:rsidRPr="0016673C">
        <w:rPr>
          <w:rFonts w:cs="Arial"/>
          <w:sz w:val="22"/>
          <w:szCs w:val="22"/>
        </w:rPr>
        <w:t xml:space="preserve"> to ensure that the processes and </w:t>
      </w:r>
      <w:r w:rsidR="00D970D8" w:rsidRPr="0016673C">
        <w:rPr>
          <w:rFonts w:cs="Arial"/>
          <w:sz w:val="22"/>
          <w:szCs w:val="22"/>
        </w:rPr>
        <w:t>Standard Operating Procedures (</w:t>
      </w:r>
      <w:r w:rsidRPr="0016673C">
        <w:rPr>
          <w:rFonts w:cs="Arial"/>
          <w:sz w:val="22"/>
          <w:szCs w:val="22"/>
        </w:rPr>
        <w:t>SOPs</w:t>
      </w:r>
      <w:r w:rsidR="00D970D8" w:rsidRPr="0016673C">
        <w:rPr>
          <w:rFonts w:cs="Arial"/>
          <w:sz w:val="22"/>
          <w:szCs w:val="22"/>
        </w:rPr>
        <w:t>)</w:t>
      </w:r>
      <w:r w:rsidRPr="0016673C">
        <w:rPr>
          <w:rFonts w:cs="Arial"/>
          <w:sz w:val="22"/>
          <w:szCs w:val="22"/>
        </w:rPr>
        <w:t xml:space="preserve"> meet the requirements of any relevant pharmaceutical governance, guidance and legislation.</w:t>
      </w:r>
    </w:p>
    <w:p w14:paraId="05E471C0" w14:textId="72E45E24" w:rsidR="00200C6B" w:rsidRPr="0016673C" w:rsidRDefault="00200C6B" w:rsidP="0016673C">
      <w:pPr>
        <w:pStyle w:val="ListParagraph"/>
        <w:numPr>
          <w:ilvl w:val="1"/>
          <w:numId w:val="25"/>
        </w:numPr>
        <w:spacing w:line="276" w:lineRule="auto"/>
        <w:rPr>
          <w:sz w:val="22"/>
          <w:szCs w:val="22"/>
        </w:rPr>
      </w:pPr>
      <w:r w:rsidRPr="0016673C">
        <w:rPr>
          <w:sz w:val="22"/>
          <w:szCs w:val="22"/>
        </w:rPr>
        <w:t xml:space="preserve">It is the responsibility of the </w:t>
      </w:r>
      <w:r w:rsidR="00E943BE" w:rsidRPr="0016673C">
        <w:rPr>
          <w:b/>
          <w:bCs/>
          <w:sz w:val="22"/>
          <w:szCs w:val="22"/>
        </w:rPr>
        <w:t>trust</w:t>
      </w:r>
      <w:r w:rsidR="006F3DE1" w:rsidRPr="0016673C">
        <w:rPr>
          <w:b/>
          <w:bCs/>
          <w:sz w:val="22"/>
          <w:szCs w:val="22"/>
        </w:rPr>
        <w:t xml:space="preserve">’s designated head of volunteering </w:t>
      </w:r>
      <w:r w:rsidRPr="0016673C">
        <w:rPr>
          <w:sz w:val="22"/>
          <w:szCs w:val="22"/>
        </w:rPr>
        <w:t>to ensure that there are adequate processes and reporting in place to assure compliance with the agreed processes and SOPs.</w:t>
      </w:r>
    </w:p>
    <w:p w14:paraId="7C0AC867" w14:textId="77777777" w:rsidR="00200C6B" w:rsidRPr="0016673C" w:rsidRDefault="00200C6B" w:rsidP="0016673C">
      <w:pPr>
        <w:pStyle w:val="ListParagraph"/>
        <w:spacing w:line="276" w:lineRule="auto"/>
        <w:ind w:left="1162"/>
        <w:rPr>
          <w:sz w:val="22"/>
          <w:szCs w:val="22"/>
        </w:rPr>
      </w:pPr>
    </w:p>
    <w:p w14:paraId="271C5B39" w14:textId="424DDB13" w:rsidR="00200C6B" w:rsidRPr="0016673C" w:rsidRDefault="00200C6B" w:rsidP="0016673C">
      <w:pPr>
        <w:numPr>
          <w:ilvl w:val="1"/>
          <w:numId w:val="25"/>
        </w:numPr>
        <w:spacing w:after="240" w:line="276" w:lineRule="auto"/>
        <w:rPr>
          <w:rFonts w:cs="Arial"/>
          <w:sz w:val="22"/>
          <w:szCs w:val="22"/>
        </w:rPr>
      </w:pPr>
      <w:r w:rsidRPr="0016673C">
        <w:rPr>
          <w:rFonts w:cs="Arial"/>
          <w:sz w:val="22"/>
          <w:szCs w:val="22"/>
        </w:rPr>
        <w:t xml:space="preserve">It is the responsibility of the local </w:t>
      </w:r>
      <w:r w:rsidRPr="0016673C">
        <w:rPr>
          <w:rFonts w:cs="Arial"/>
          <w:b/>
          <w:bCs/>
          <w:sz w:val="22"/>
          <w:szCs w:val="22"/>
        </w:rPr>
        <w:t xml:space="preserve">Community </w:t>
      </w:r>
      <w:r w:rsidR="00170366" w:rsidRPr="0016673C">
        <w:rPr>
          <w:rFonts w:cs="Arial"/>
          <w:b/>
          <w:bCs/>
          <w:sz w:val="22"/>
          <w:szCs w:val="22"/>
        </w:rPr>
        <w:t>Resus</w:t>
      </w:r>
      <w:r w:rsidR="00DC6B92" w:rsidRPr="0016673C">
        <w:rPr>
          <w:rFonts w:cs="Arial"/>
          <w:b/>
          <w:bCs/>
          <w:sz w:val="22"/>
          <w:szCs w:val="22"/>
        </w:rPr>
        <w:t>citation</w:t>
      </w:r>
      <w:r w:rsidR="00170366" w:rsidRPr="0016673C">
        <w:rPr>
          <w:rFonts w:cs="Arial"/>
          <w:b/>
          <w:bCs/>
          <w:sz w:val="22"/>
          <w:szCs w:val="22"/>
        </w:rPr>
        <w:t xml:space="preserve"> Development</w:t>
      </w:r>
      <w:r w:rsidRPr="0016673C">
        <w:rPr>
          <w:rFonts w:cs="Arial"/>
          <w:b/>
          <w:bCs/>
          <w:sz w:val="22"/>
          <w:szCs w:val="22"/>
        </w:rPr>
        <w:t xml:space="preserve"> Officer</w:t>
      </w:r>
      <w:r w:rsidR="00844E9A" w:rsidRPr="0016673C">
        <w:rPr>
          <w:rFonts w:cs="Arial"/>
          <w:b/>
          <w:bCs/>
          <w:sz w:val="22"/>
          <w:szCs w:val="22"/>
        </w:rPr>
        <w:t xml:space="preserve"> or equivalent</w:t>
      </w:r>
      <w:r w:rsidRPr="0016673C">
        <w:rPr>
          <w:rFonts w:cs="Arial"/>
          <w:sz w:val="22"/>
          <w:szCs w:val="22"/>
        </w:rPr>
        <w:t xml:space="preserve"> to monitor compliance with the agreed processes in their designated areas. They should ensure that any deviations from agreed SOPs are proactively managed and reported through the </w:t>
      </w:r>
      <w:r w:rsidR="00465EF3" w:rsidRPr="0016673C">
        <w:rPr>
          <w:rFonts w:cs="Arial"/>
          <w:sz w:val="22"/>
          <w:szCs w:val="22"/>
        </w:rPr>
        <w:t>trust</w:t>
      </w:r>
      <w:r w:rsidR="00D970D8" w:rsidRPr="0016673C">
        <w:rPr>
          <w:rFonts w:cs="Arial"/>
          <w:sz w:val="22"/>
          <w:szCs w:val="22"/>
        </w:rPr>
        <w:t>’s</w:t>
      </w:r>
      <w:r w:rsidRPr="0016673C">
        <w:rPr>
          <w:rFonts w:cs="Arial"/>
          <w:sz w:val="22"/>
          <w:szCs w:val="22"/>
        </w:rPr>
        <w:t xml:space="preserve"> incident reporting systems as appropriate.</w:t>
      </w:r>
    </w:p>
    <w:p w14:paraId="51B87A0D" w14:textId="7D7C2D13" w:rsidR="00200C6B" w:rsidRPr="0016673C" w:rsidRDefault="00200C6B" w:rsidP="0016673C">
      <w:pPr>
        <w:numPr>
          <w:ilvl w:val="1"/>
          <w:numId w:val="25"/>
        </w:numPr>
        <w:spacing w:after="240" w:line="276" w:lineRule="auto"/>
        <w:rPr>
          <w:rFonts w:cs="Arial"/>
          <w:sz w:val="22"/>
          <w:szCs w:val="22"/>
        </w:rPr>
      </w:pPr>
      <w:r w:rsidRPr="0016673C">
        <w:rPr>
          <w:rFonts w:cs="Arial"/>
          <w:sz w:val="22"/>
          <w:szCs w:val="22"/>
        </w:rPr>
        <w:t xml:space="preserve">It is the responsibility of all </w:t>
      </w:r>
      <w:r w:rsidRPr="0016673C">
        <w:rPr>
          <w:rFonts w:cs="Arial"/>
          <w:b/>
          <w:bCs/>
          <w:sz w:val="22"/>
          <w:szCs w:val="22"/>
        </w:rPr>
        <w:t>volunteer</w:t>
      </w:r>
      <w:r w:rsidR="00860807" w:rsidRPr="0016673C">
        <w:rPr>
          <w:rFonts w:cs="Arial"/>
          <w:b/>
          <w:bCs/>
          <w:sz w:val="22"/>
          <w:szCs w:val="22"/>
        </w:rPr>
        <w:t xml:space="preserve"> </w:t>
      </w:r>
      <w:r w:rsidR="00860807" w:rsidRPr="0016673C">
        <w:rPr>
          <w:rFonts w:cs="Arial"/>
          <w:b/>
          <w:sz w:val="22"/>
          <w:szCs w:val="22"/>
        </w:rPr>
        <w:t>responder</w:t>
      </w:r>
      <w:r w:rsidRPr="0016673C">
        <w:rPr>
          <w:rFonts w:cs="Arial"/>
          <w:b/>
          <w:bCs/>
          <w:sz w:val="22"/>
          <w:szCs w:val="22"/>
        </w:rPr>
        <w:t>s</w:t>
      </w:r>
      <w:r w:rsidRPr="0016673C">
        <w:rPr>
          <w:rFonts w:cs="Arial"/>
          <w:sz w:val="22"/>
          <w:szCs w:val="22"/>
        </w:rPr>
        <w:t xml:space="preserve"> to be familiar with and follow the agreed </w:t>
      </w:r>
      <w:r w:rsidR="00465EF3" w:rsidRPr="0016673C">
        <w:rPr>
          <w:rFonts w:cs="Arial"/>
          <w:sz w:val="22"/>
          <w:szCs w:val="22"/>
        </w:rPr>
        <w:t>trust</w:t>
      </w:r>
      <w:r w:rsidRPr="0016673C">
        <w:rPr>
          <w:rFonts w:cs="Arial"/>
          <w:sz w:val="22"/>
          <w:szCs w:val="22"/>
        </w:rPr>
        <w:t xml:space="preserve"> processes.</w:t>
      </w:r>
    </w:p>
    <w:p w14:paraId="7822A31C" w14:textId="1BDDE576" w:rsidR="00046916" w:rsidRPr="0016673C" w:rsidRDefault="00046916" w:rsidP="0016673C">
      <w:pPr>
        <w:numPr>
          <w:ilvl w:val="0"/>
          <w:numId w:val="2"/>
        </w:numPr>
        <w:tabs>
          <w:tab w:val="left" w:pos="1162"/>
        </w:tabs>
        <w:spacing w:before="360" w:after="240" w:line="276" w:lineRule="auto"/>
        <w:outlineLvl w:val="0"/>
        <w:rPr>
          <w:rFonts w:cs="Arial"/>
          <w:b/>
          <w:bCs/>
          <w:sz w:val="22"/>
          <w:szCs w:val="22"/>
        </w:rPr>
      </w:pPr>
      <w:bookmarkStart w:id="18" w:name="_Toc205291918"/>
      <w:r w:rsidRPr="0016673C">
        <w:rPr>
          <w:rFonts w:cs="Arial"/>
          <w:b/>
          <w:bCs/>
          <w:sz w:val="22"/>
          <w:szCs w:val="22"/>
        </w:rPr>
        <w:t xml:space="preserve">Financial </w:t>
      </w:r>
      <w:r w:rsidR="00BA3DF9" w:rsidRPr="0016673C">
        <w:rPr>
          <w:rFonts w:cs="Arial"/>
          <w:b/>
          <w:bCs/>
          <w:sz w:val="22"/>
          <w:szCs w:val="22"/>
        </w:rPr>
        <w:t>c</w:t>
      </w:r>
      <w:r w:rsidRPr="0016673C">
        <w:rPr>
          <w:rFonts w:cs="Arial"/>
          <w:b/>
          <w:bCs/>
          <w:sz w:val="22"/>
          <w:szCs w:val="22"/>
        </w:rPr>
        <w:t>heckpoint</w:t>
      </w:r>
      <w:bookmarkEnd w:id="18"/>
    </w:p>
    <w:p w14:paraId="534CB53F" w14:textId="0EA740A3" w:rsidR="00046916" w:rsidRPr="0016673C" w:rsidRDefault="00046916" w:rsidP="0016673C">
      <w:pPr>
        <w:numPr>
          <w:ilvl w:val="1"/>
          <w:numId w:val="25"/>
        </w:numPr>
        <w:tabs>
          <w:tab w:val="left" w:pos="1162"/>
        </w:tabs>
        <w:spacing w:after="240" w:line="276" w:lineRule="auto"/>
        <w:rPr>
          <w:rFonts w:cs="Arial"/>
          <w:sz w:val="22"/>
          <w:szCs w:val="22"/>
        </w:rPr>
      </w:pPr>
      <w:r w:rsidRPr="0016673C">
        <w:rPr>
          <w:rFonts w:cs="Arial"/>
          <w:sz w:val="22"/>
          <w:szCs w:val="22"/>
        </w:rPr>
        <w:t>This document has no unbudgeted financial implications.</w:t>
      </w:r>
    </w:p>
    <w:p w14:paraId="23C5448A" w14:textId="30CDBEFB" w:rsidR="000D2759" w:rsidRPr="0016673C" w:rsidRDefault="00A021B8" w:rsidP="0016673C">
      <w:pPr>
        <w:numPr>
          <w:ilvl w:val="0"/>
          <w:numId w:val="25"/>
        </w:numPr>
        <w:spacing w:before="360" w:after="240" w:line="276" w:lineRule="auto"/>
        <w:outlineLvl w:val="0"/>
        <w:rPr>
          <w:rFonts w:cs="Arial"/>
          <w:b/>
          <w:bCs/>
          <w:sz w:val="22"/>
          <w:szCs w:val="22"/>
        </w:rPr>
      </w:pPr>
      <w:bookmarkStart w:id="19" w:name="_Toc205291919"/>
      <w:r w:rsidRPr="0016673C">
        <w:rPr>
          <w:rFonts w:cs="Arial"/>
          <w:b/>
          <w:bCs/>
          <w:sz w:val="22"/>
          <w:szCs w:val="22"/>
        </w:rPr>
        <w:lastRenderedPageBreak/>
        <w:t xml:space="preserve">Equality </w:t>
      </w:r>
      <w:r w:rsidR="00BA3DF9" w:rsidRPr="0016673C">
        <w:rPr>
          <w:rFonts w:cs="Arial"/>
          <w:b/>
          <w:bCs/>
          <w:sz w:val="22"/>
          <w:szCs w:val="22"/>
        </w:rPr>
        <w:t>a</w:t>
      </w:r>
      <w:r w:rsidRPr="0016673C">
        <w:rPr>
          <w:rFonts w:cs="Arial"/>
          <w:b/>
          <w:bCs/>
          <w:sz w:val="22"/>
          <w:szCs w:val="22"/>
        </w:rPr>
        <w:t>nalysis</w:t>
      </w:r>
      <w:bookmarkStart w:id="20" w:name="_Toc517104375"/>
      <w:bookmarkEnd w:id="19"/>
    </w:p>
    <w:p w14:paraId="5610204C" w14:textId="75BA522F" w:rsidR="000D2759" w:rsidRPr="0016673C" w:rsidRDefault="00C86B89" w:rsidP="0016673C">
      <w:pPr>
        <w:numPr>
          <w:ilvl w:val="1"/>
          <w:numId w:val="25"/>
        </w:numPr>
        <w:tabs>
          <w:tab w:val="left" w:pos="1162"/>
        </w:tabs>
        <w:spacing w:after="240" w:line="276" w:lineRule="auto"/>
        <w:rPr>
          <w:rFonts w:cs="Arial"/>
          <w:bCs/>
          <w:sz w:val="22"/>
          <w:szCs w:val="22"/>
        </w:rPr>
      </w:pPr>
      <w:r w:rsidRPr="0016673C">
        <w:rPr>
          <w:rFonts w:cs="Arial"/>
          <w:bCs/>
          <w:sz w:val="22"/>
          <w:szCs w:val="22"/>
        </w:rPr>
        <w:t xml:space="preserve">Ambulance </w:t>
      </w:r>
      <w:r w:rsidR="00465EF3" w:rsidRPr="0016673C">
        <w:rPr>
          <w:rFonts w:cs="Arial"/>
          <w:bCs/>
          <w:sz w:val="22"/>
          <w:szCs w:val="22"/>
        </w:rPr>
        <w:t>trust</w:t>
      </w:r>
      <w:r w:rsidRPr="0016673C">
        <w:rPr>
          <w:rFonts w:cs="Arial"/>
          <w:bCs/>
          <w:sz w:val="22"/>
          <w:szCs w:val="22"/>
        </w:rPr>
        <w:t>s</w:t>
      </w:r>
      <w:r w:rsidR="000D2759" w:rsidRPr="0016673C">
        <w:rPr>
          <w:rFonts w:cs="Arial"/>
          <w:bCs/>
          <w:sz w:val="22"/>
          <w:szCs w:val="22"/>
        </w:rPr>
        <w:t xml:space="preserve"> believe in fairness and equality, and value diversity in </w:t>
      </w:r>
      <w:r w:rsidR="004E2621" w:rsidRPr="0016673C">
        <w:rPr>
          <w:rFonts w:cs="Arial"/>
          <w:bCs/>
          <w:sz w:val="22"/>
          <w:szCs w:val="22"/>
        </w:rPr>
        <w:t xml:space="preserve">their </w:t>
      </w:r>
      <w:r w:rsidR="000D2759" w:rsidRPr="0016673C">
        <w:rPr>
          <w:rFonts w:cs="Arial"/>
          <w:bCs/>
          <w:sz w:val="22"/>
          <w:szCs w:val="22"/>
        </w:rPr>
        <w:t xml:space="preserve">role as both a provider of services and as an employer. </w:t>
      </w:r>
      <w:r w:rsidR="004E2621" w:rsidRPr="0016673C">
        <w:rPr>
          <w:rFonts w:cs="Arial"/>
          <w:bCs/>
          <w:sz w:val="22"/>
          <w:szCs w:val="22"/>
        </w:rPr>
        <w:t xml:space="preserve">Ambulance </w:t>
      </w:r>
      <w:r w:rsidR="00465EF3" w:rsidRPr="0016673C">
        <w:rPr>
          <w:rFonts w:cs="Arial"/>
          <w:bCs/>
          <w:sz w:val="22"/>
          <w:szCs w:val="22"/>
        </w:rPr>
        <w:t>trust</w:t>
      </w:r>
      <w:r w:rsidR="004E2621" w:rsidRPr="0016673C">
        <w:rPr>
          <w:rFonts w:cs="Arial"/>
          <w:bCs/>
          <w:sz w:val="22"/>
          <w:szCs w:val="22"/>
        </w:rPr>
        <w:t xml:space="preserve">s </w:t>
      </w:r>
      <w:r w:rsidR="000D2759" w:rsidRPr="0016673C">
        <w:rPr>
          <w:rFonts w:cs="Arial"/>
          <w:bCs/>
          <w:sz w:val="22"/>
          <w:szCs w:val="22"/>
        </w:rPr>
        <w:t xml:space="preserve">aim to provide accessible services that respect the needs of </w:t>
      </w:r>
      <w:proofErr w:type="gramStart"/>
      <w:r w:rsidR="000D2759" w:rsidRPr="0016673C">
        <w:rPr>
          <w:rFonts w:cs="Arial"/>
          <w:bCs/>
          <w:sz w:val="22"/>
          <w:szCs w:val="22"/>
        </w:rPr>
        <w:t>each individual</w:t>
      </w:r>
      <w:proofErr w:type="gramEnd"/>
      <w:r w:rsidR="000D2759" w:rsidRPr="0016673C">
        <w:rPr>
          <w:rFonts w:cs="Arial"/>
          <w:bCs/>
          <w:sz w:val="22"/>
          <w:szCs w:val="22"/>
        </w:rPr>
        <w:t xml:space="preserve"> and exclude no</w:t>
      </w:r>
      <w:r w:rsidR="007C0616" w:rsidRPr="0016673C">
        <w:rPr>
          <w:rFonts w:cs="Arial"/>
          <w:bCs/>
          <w:sz w:val="22"/>
          <w:szCs w:val="22"/>
        </w:rPr>
        <w:t>body</w:t>
      </w:r>
      <w:r w:rsidR="000D2759" w:rsidRPr="0016673C">
        <w:rPr>
          <w:rFonts w:cs="Arial"/>
          <w:bCs/>
          <w:sz w:val="22"/>
          <w:szCs w:val="22"/>
        </w:rPr>
        <w:t xml:space="preserve">. </w:t>
      </w:r>
      <w:r w:rsidR="00145630" w:rsidRPr="0016673C">
        <w:rPr>
          <w:rFonts w:cs="Arial"/>
          <w:bCs/>
          <w:sz w:val="22"/>
          <w:szCs w:val="22"/>
        </w:rPr>
        <w:t>They are</w:t>
      </w:r>
      <w:r w:rsidR="000D2759" w:rsidRPr="0016673C">
        <w:rPr>
          <w:rFonts w:cs="Arial"/>
          <w:bCs/>
          <w:sz w:val="22"/>
          <w:szCs w:val="22"/>
        </w:rPr>
        <w:t xml:space="preserve">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35EEBDF6" w14:textId="12D57E01" w:rsidR="000D2759" w:rsidRPr="0016673C" w:rsidRDefault="000D2759" w:rsidP="0016673C">
      <w:pPr>
        <w:numPr>
          <w:ilvl w:val="1"/>
          <w:numId w:val="25"/>
        </w:numPr>
        <w:tabs>
          <w:tab w:val="left" w:pos="1162"/>
        </w:tabs>
        <w:spacing w:after="240" w:line="276" w:lineRule="auto"/>
        <w:rPr>
          <w:rFonts w:cs="Arial"/>
          <w:bCs/>
          <w:sz w:val="22"/>
          <w:szCs w:val="22"/>
        </w:rPr>
      </w:pPr>
      <w:r w:rsidRPr="0016673C">
        <w:rPr>
          <w:rFonts w:cs="Arial"/>
          <w:bCs/>
          <w:sz w:val="22"/>
          <w:szCs w:val="22"/>
        </w:rPr>
        <w:t xml:space="preserve">Compliance with the Public Sector Equality Duty: If a contractor carries out functions of a public </w:t>
      </w:r>
      <w:r w:rsidR="00145630" w:rsidRPr="0016673C">
        <w:rPr>
          <w:rFonts w:cs="Arial"/>
          <w:bCs/>
          <w:sz w:val="22"/>
          <w:szCs w:val="22"/>
        </w:rPr>
        <w:t>nature,</w:t>
      </w:r>
      <w:r w:rsidRPr="0016673C">
        <w:rPr>
          <w:rFonts w:cs="Arial"/>
          <w:bCs/>
          <w:sz w:val="22"/>
          <w:szCs w:val="22"/>
        </w:rPr>
        <w:t xml:space="preserve"> then for the duration of the contract, the contractor or supplier would itself be considered a public authority and have the duty to comply with the equalities duties when carrying out those functions.</w:t>
      </w:r>
    </w:p>
    <w:p w14:paraId="1C1C6E55" w14:textId="17618379" w:rsidR="002D6013" w:rsidRPr="0016673C" w:rsidRDefault="002D6013" w:rsidP="0016673C">
      <w:pPr>
        <w:spacing w:line="276" w:lineRule="auto"/>
        <w:rPr>
          <w:rFonts w:cs="Arial"/>
          <w:bCs/>
          <w:sz w:val="22"/>
          <w:szCs w:val="22"/>
        </w:rPr>
      </w:pPr>
      <w:r w:rsidRPr="0016673C">
        <w:rPr>
          <w:rFonts w:cs="Arial"/>
          <w:bCs/>
          <w:sz w:val="22"/>
          <w:szCs w:val="22"/>
        </w:rPr>
        <w:br w:type="page"/>
      </w:r>
    </w:p>
    <w:p w14:paraId="5898C3C2" w14:textId="674B6078" w:rsidR="002D6013" w:rsidRPr="0016673C" w:rsidRDefault="00453B81" w:rsidP="0016673C">
      <w:pPr>
        <w:spacing w:before="360" w:after="240" w:line="276" w:lineRule="auto"/>
        <w:outlineLvl w:val="0"/>
        <w:rPr>
          <w:rFonts w:cs="Arial"/>
          <w:sz w:val="22"/>
          <w:szCs w:val="22"/>
          <w:lang w:val="it-IT"/>
        </w:rPr>
      </w:pPr>
      <w:bookmarkStart w:id="21" w:name="_Toc205291920"/>
      <w:r w:rsidRPr="0016673C">
        <w:rPr>
          <w:rFonts w:cs="Arial"/>
          <w:b/>
          <w:bCs/>
          <w:sz w:val="22"/>
          <w:szCs w:val="22"/>
          <w:lang w:val="it-IT"/>
        </w:rPr>
        <w:lastRenderedPageBreak/>
        <w:t>Appendix 1: Medicine Protocol Template</w:t>
      </w:r>
      <w:bookmarkEnd w:id="21"/>
    </w:p>
    <w:p w14:paraId="779ADD63" w14:textId="77777777" w:rsidR="002D6013" w:rsidRPr="0016673C" w:rsidRDefault="002D6013" w:rsidP="0016673C">
      <w:pPr>
        <w:pStyle w:val="NICEnormal"/>
        <w:spacing w:line="276" w:lineRule="auto"/>
        <w:jc w:val="center"/>
        <w:rPr>
          <w:rFonts w:cs="Arial"/>
          <w:sz w:val="22"/>
          <w:szCs w:val="22"/>
          <w:lang w:val="it-IT"/>
        </w:rPr>
      </w:pPr>
    </w:p>
    <w:p w14:paraId="0B2C1F19" w14:textId="77777777" w:rsidR="002D6013" w:rsidRPr="0016673C" w:rsidRDefault="002D6013" w:rsidP="0016673C">
      <w:pPr>
        <w:pStyle w:val="NICEnormal"/>
        <w:spacing w:line="276" w:lineRule="auto"/>
        <w:jc w:val="center"/>
        <w:rPr>
          <w:rFonts w:cs="Arial"/>
          <w:sz w:val="22"/>
          <w:szCs w:val="22"/>
          <w:lang w:val="it-IT"/>
        </w:rPr>
      </w:pPr>
    </w:p>
    <w:p w14:paraId="36B1A693" w14:textId="77777777" w:rsidR="002D6013" w:rsidRPr="0016673C" w:rsidRDefault="002D6013" w:rsidP="0016673C">
      <w:pPr>
        <w:spacing w:line="276" w:lineRule="auto"/>
        <w:jc w:val="center"/>
        <w:rPr>
          <w:rFonts w:cs="Arial"/>
          <w:b/>
          <w:bCs/>
          <w:sz w:val="22"/>
          <w:szCs w:val="22"/>
          <w:lang w:val="it-IT"/>
        </w:rPr>
      </w:pPr>
      <w:r w:rsidRPr="0016673C">
        <w:rPr>
          <w:rFonts w:cs="Arial"/>
          <w:b/>
          <w:bCs/>
          <w:sz w:val="22"/>
          <w:szCs w:val="22"/>
          <w:lang w:val="it-IT"/>
        </w:rPr>
        <w:t>Medicines Protocol</w:t>
      </w:r>
    </w:p>
    <w:p w14:paraId="58501A7C" w14:textId="77777777" w:rsidR="002D6013" w:rsidRPr="0016673C" w:rsidRDefault="002D6013" w:rsidP="0016673C">
      <w:pPr>
        <w:spacing w:before="240" w:after="240" w:line="276" w:lineRule="auto"/>
        <w:jc w:val="center"/>
        <w:rPr>
          <w:rFonts w:cs="Arial"/>
          <w:sz w:val="22"/>
          <w:szCs w:val="22"/>
        </w:rPr>
      </w:pPr>
      <w:r w:rsidRPr="0016673C">
        <w:rPr>
          <w:rFonts w:cs="Arial"/>
          <w:sz w:val="22"/>
          <w:szCs w:val="22"/>
        </w:rPr>
        <w:t>for the administration of</w:t>
      </w:r>
    </w:p>
    <w:p w14:paraId="1414F306" w14:textId="12522BBF" w:rsidR="002D6013" w:rsidRPr="0016673C" w:rsidRDefault="007442A1" w:rsidP="0016673C">
      <w:pPr>
        <w:pStyle w:val="NICEnormal"/>
        <w:spacing w:line="276" w:lineRule="auto"/>
        <w:jc w:val="center"/>
        <w:rPr>
          <w:rFonts w:cs="Arial"/>
          <w:sz w:val="22"/>
          <w:szCs w:val="22"/>
        </w:rPr>
      </w:pPr>
      <w:r w:rsidRPr="0016673C">
        <w:rPr>
          <w:rFonts w:cs="Arial"/>
          <w:sz w:val="22"/>
          <w:szCs w:val="22"/>
          <w:highlight w:val="cyan"/>
        </w:rPr>
        <w:t xml:space="preserve">[Name of </w:t>
      </w:r>
      <w:proofErr w:type="gramStart"/>
      <w:r w:rsidRPr="0016673C">
        <w:rPr>
          <w:rFonts w:cs="Arial"/>
          <w:sz w:val="22"/>
          <w:szCs w:val="22"/>
          <w:highlight w:val="cyan"/>
        </w:rPr>
        <w:t>medicine]</w:t>
      </w:r>
      <w:r w:rsidR="002D6013" w:rsidRPr="0016673C">
        <w:rPr>
          <w:rFonts w:cs="Arial"/>
          <w:sz w:val="22"/>
          <w:szCs w:val="22"/>
          <w:highlight w:val="cyan"/>
        </w:rPr>
        <w:t>…</w:t>
      </w:r>
      <w:proofErr w:type="gramEnd"/>
      <w:r w:rsidR="002D6013" w:rsidRPr="0016673C">
        <w:rPr>
          <w:rFonts w:cs="Arial"/>
          <w:sz w:val="22"/>
          <w:szCs w:val="22"/>
          <w:highlight w:val="cyan"/>
        </w:rPr>
        <w:t>……</w:t>
      </w:r>
      <w:proofErr w:type="gramStart"/>
      <w:r w:rsidR="002D6013" w:rsidRPr="0016673C">
        <w:rPr>
          <w:rFonts w:cs="Arial"/>
          <w:sz w:val="22"/>
          <w:szCs w:val="22"/>
          <w:highlight w:val="cyan"/>
        </w:rPr>
        <w:t>…..</w:t>
      </w:r>
      <w:proofErr w:type="gramEnd"/>
    </w:p>
    <w:p w14:paraId="02BBD6D8" w14:textId="132F305E" w:rsidR="002D6013" w:rsidRPr="0016673C" w:rsidRDefault="002D6013" w:rsidP="0016673C">
      <w:pPr>
        <w:pStyle w:val="NICEnormal"/>
        <w:spacing w:line="276" w:lineRule="auto"/>
        <w:jc w:val="center"/>
        <w:rPr>
          <w:rFonts w:cs="Arial"/>
          <w:sz w:val="22"/>
          <w:szCs w:val="22"/>
        </w:rPr>
      </w:pPr>
      <w:r w:rsidRPr="0016673C">
        <w:rPr>
          <w:rFonts w:cs="Arial"/>
          <w:sz w:val="22"/>
          <w:szCs w:val="22"/>
        </w:rPr>
        <w:t xml:space="preserve">by </w:t>
      </w:r>
      <w:r w:rsidR="000922DC" w:rsidRPr="0016673C">
        <w:rPr>
          <w:rFonts w:cs="Arial"/>
          <w:sz w:val="22"/>
          <w:szCs w:val="22"/>
          <w:highlight w:val="cyan"/>
        </w:rPr>
        <w:t>[</w:t>
      </w:r>
      <w:r w:rsidR="00AF0C7C" w:rsidRPr="0016673C">
        <w:rPr>
          <w:rFonts w:cs="Arial"/>
          <w:sz w:val="22"/>
          <w:szCs w:val="22"/>
          <w:highlight w:val="cyan"/>
        </w:rPr>
        <w:t>VOLUNTEER</w:t>
      </w:r>
      <w:r w:rsidR="000922DC" w:rsidRPr="0016673C">
        <w:rPr>
          <w:rFonts w:cs="Arial"/>
          <w:sz w:val="22"/>
          <w:szCs w:val="22"/>
          <w:highlight w:val="cyan"/>
        </w:rPr>
        <w:t xml:space="preserve"> ROLE(S)]</w:t>
      </w:r>
    </w:p>
    <w:p w14:paraId="7B2DCFA4" w14:textId="77777777" w:rsidR="002D6013" w:rsidRPr="0016673C" w:rsidRDefault="002D6013" w:rsidP="0016673C">
      <w:pPr>
        <w:spacing w:line="276" w:lineRule="auto"/>
        <w:ind w:right="-225"/>
        <w:jc w:val="center"/>
        <w:rPr>
          <w:rFonts w:cs="Arial"/>
          <w:b/>
          <w:bCs/>
          <w:sz w:val="22"/>
          <w:szCs w:val="22"/>
        </w:rPr>
      </w:pPr>
      <w:r w:rsidRPr="0016673C">
        <w:rPr>
          <w:rFonts w:cs="Arial"/>
          <w:b/>
          <w:sz w:val="22"/>
          <w:szCs w:val="22"/>
        </w:rPr>
        <w:t xml:space="preserve">Indication such as </w:t>
      </w:r>
      <w:proofErr w:type="gramStart"/>
      <w:r w:rsidRPr="0016673C">
        <w:rPr>
          <w:rFonts w:cs="Arial"/>
          <w:b/>
          <w:sz w:val="22"/>
          <w:szCs w:val="22"/>
        </w:rPr>
        <w:t>…..</w:t>
      </w:r>
      <w:proofErr w:type="gramEnd"/>
      <w:r w:rsidRPr="0016673C">
        <w:rPr>
          <w:rFonts w:cs="Arial"/>
          <w:b/>
          <w:sz w:val="22"/>
          <w:szCs w:val="22"/>
        </w:rPr>
        <w:t xml:space="preserve"> </w:t>
      </w:r>
      <w:r w:rsidRPr="0016673C">
        <w:rPr>
          <w:rFonts w:cs="Arial"/>
          <w:b/>
          <w:sz w:val="22"/>
          <w:szCs w:val="22"/>
          <w:highlight w:val="cyan"/>
        </w:rPr>
        <w:t>To treat an asthma attack or an exacerbation of Chronic Obstructive Pulmonary Disease (COPD)</w:t>
      </w:r>
    </w:p>
    <w:p w14:paraId="2783C91B" w14:textId="13ED843A" w:rsidR="002D6013" w:rsidRPr="0016673C" w:rsidRDefault="002D6013" w:rsidP="0016673C">
      <w:pPr>
        <w:spacing w:before="240" w:after="240" w:line="276" w:lineRule="auto"/>
        <w:jc w:val="center"/>
        <w:rPr>
          <w:rFonts w:cs="Arial"/>
          <w:sz w:val="22"/>
          <w:szCs w:val="22"/>
        </w:rPr>
      </w:pPr>
      <w:r w:rsidRPr="0016673C">
        <w:rPr>
          <w:rFonts w:cs="Arial"/>
          <w:sz w:val="22"/>
          <w:szCs w:val="22"/>
        </w:rPr>
        <w:t xml:space="preserve">in </w:t>
      </w:r>
      <w:r w:rsidR="00510EAB" w:rsidRPr="0016673C">
        <w:rPr>
          <w:rFonts w:cs="Arial"/>
          <w:sz w:val="22"/>
          <w:szCs w:val="22"/>
          <w:highlight w:val="cyan"/>
        </w:rPr>
        <w:t>[NAME OF TRUST]</w:t>
      </w:r>
    </w:p>
    <w:p w14:paraId="05C6EB67" w14:textId="77777777" w:rsidR="002D6013" w:rsidRPr="0016673C" w:rsidRDefault="002D6013" w:rsidP="0016673C">
      <w:pPr>
        <w:spacing w:before="240" w:after="240" w:line="276" w:lineRule="auto"/>
        <w:jc w:val="cente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4536"/>
      </w:tblGrid>
      <w:tr w:rsidR="002D6013" w:rsidRPr="0016673C" w14:paraId="2A2EA2DF" w14:textId="77777777" w:rsidTr="004332D7">
        <w:trPr>
          <w:trHeight w:val="410"/>
          <w:jc w:val="center"/>
        </w:trPr>
        <w:tc>
          <w:tcPr>
            <w:tcW w:w="2552" w:type="dxa"/>
            <w:vAlign w:val="center"/>
          </w:tcPr>
          <w:p w14:paraId="3B4172AF" w14:textId="7DE4DB45" w:rsidR="002D6013" w:rsidRPr="0016673C" w:rsidRDefault="002D6013" w:rsidP="0016673C">
            <w:pPr>
              <w:pStyle w:val="BodyText2"/>
              <w:spacing w:line="276" w:lineRule="auto"/>
              <w:rPr>
                <w:rFonts w:cs="Arial"/>
                <w:sz w:val="22"/>
                <w:szCs w:val="22"/>
              </w:rPr>
            </w:pPr>
            <w:r w:rsidRPr="0016673C">
              <w:rPr>
                <w:rFonts w:cs="Arial"/>
                <w:sz w:val="22"/>
                <w:szCs w:val="22"/>
              </w:rPr>
              <w:t xml:space="preserve">Date </w:t>
            </w:r>
            <w:r w:rsidR="007442A1" w:rsidRPr="0016673C">
              <w:rPr>
                <w:rFonts w:cs="Arial"/>
                <w:sz w:val="22"/>
                <w:szCs w:val="22"/>
              </w:rPr>
              <w:t>i</w:t>
            </w:r>
            <w:r w:rsidRPr="0016673C">
              <w:rPr>
                <w:rFonts w:cs="Arial"/>
                <w:sz w:val="22"/>
                <w:szCs w:val="22"/>
              </w:rPr>
              <w:t>ssued:</w:t>
            </w:r>
          </w:p>
        </w:tc>
        <w:tc>
          <w:tcPr>
            <w:tcW w:w="4536" w:type="dxa"/>
            <w:vAlign w:val="center"/>
          </w:tcPr>
          <w:p w14:paraId="58D97A1D" w14:textId="77777777" w:rsidR="002D6013" w:rsidRPr="0016673C" w:rsidRDefault="002D6013" w:rsidP="0016673C">
            <w:pPr>
              <w:pStyle w:val="BodyText2"/>
              <w:spacing w:line="276" w:lineRule="auto"/>
              <w:rPr>
                <w:rFonts w:cs="Arial"/>
                <w:sz w:val="22"/>
                <w:szCs w:val="22"/>
              </w:rPr>
            </w:pPr>
          </w:p>
        </w:tc>
      </w:tr>
      <w:tr w:rsidR="002D6013" w:rsidRPr="0016673C" w14:paraId="59F45400" w14:textId="77777777" w:rsidTr="004332D7">
        <w:trPr>
          <w:trHeight w:val="410"/>
          <w:jc w:val="center"/>
        </w:trPr>
        <w:tc>
          <w:tcPr>
            <w:tcW w:w="2552" w:type="dxa"/>
            <w:vAlign w:val="center"/>
          </w:tcPr>
          <w:p w14:paraId="5A2B13E9" w14:textId="4C5774DF" w:rsidR="002D6013" w:rsidRPr="0016673C" w:rsidRDefault="002D6013" w:rsidP="0016673C">
            <w:pPr>
              <w:pStyle w:val="BodyText2"/>
              <w:spacing w:line="276" w:lineRule="auto"/>
              <w:rPr>
                <w:rFonts w:cs="Arial"/>
                <w:sz w:val="22"/>
                <w:szCs w:val="22"/>
              </w:rPr>
            </w:pPr>
            <w:r w:rsidRPr="0016673C">
              <w:rPr>
                <w:rFonts w:cs="Arial"/>
                <w:sz w:val="22"/>
                <w:szCs w:val="22"/>
              </w:rPr>
              <w:t xml:space="preserve">Issued </w:t>
            </w:r>
            <w:r w:rsidR="007442A1" w:rsidRPr="0016673C">
              <w:rPr>
                <w:rFonts w:cs="Arial"/>
                <w:sz w:val="22"/>
                <w:szCs w:val="22"/>
              </w:rPr>
              <w:t>b</w:t>
            </w:r>
            <w:r w:rsidRPr="0016673C">
              <w:rPr>
                <w:rFonts w:cs="Arial"/>
                <w:sz w:val="22"/>
                <w:szCs w:val="22"/>
              </w:rPr>
              <w:t>y:</w:t>
            </w:r>
          </w:p>
        </w:tc>
        <w:tc>
          <w:tcPr>
            <w:tcW w:w="4536" w:type="dxa"/>
            <w:vAlign w:val="center"/>
          </w:tcPr>
          <w:p w14:paraId="41A7B5C0" w14:textId="77777777" w:rsidR="002D6013" w:rsidRPr="0016673C" w:rsidRDefault="002D6013" w:rsidP="0016673C">
            <w:pPr>
              <w:pStyle w:val="BodyText2"/>
              <w:spacing w:line="276" w:lineRule="auto"/>
              <w:rPr>
                <w:rFonts w:cs="Arial"/>
                <w:sz w:val="22"/>
                <w:szCs w:val="22"/>
              </w:rPr>
            </w:pPr>
          </w:p>
        </w:tc>
      </w:tr>
      <w:tr w:rsidR="002D6013" w:rsidRPr="0016673C" w14:paraId="09C9747D" w14:textId="77777777" w:rsidTr="004332D7">
        <w:trPr>
          <w:trHeight w:val="410"/>
          <w:jc w:val="center"/>
        </w:trPr>
        <w:tc>
          <w:tcPr>
            <w:tcW w:w="2552" w:type="dxa"/>
            <w:vAlign w:val="center"/>
          </w:tcPr>
          <w:p w14:paraId="0D476842" w14:textId="4E7D3A92" w:rsidR="002D6013" w:rsidRPr="0016673C" w:rsidRDefault="002D6013" w:rsidP="0016673C">
            <w:pPr>
              <w:pStyle w:val="BodyText2"/>
              <w:spacing w:line="276" w:lineRule="auto"/>
              <w:rPr>
                <w:rFonts w:cs="Arial"/>
                <w:sz w:val="22"/>
                <w:szCs w:val="22"/>
              </w:rPr>
            </w:pPr>
            <w:r w:rsidRPr="0016673C">
              <w:rPr>
                <w:rFonts w:cs="Arial"/>
                <w:sz w:val="22"/>
                <w:szCs w:val="22"/>
              </w:rPr>
              <w:t xml:space="preserve">Protocol </w:t>
            </w:r>
            <w:r w:rsidR="007442A1" w:rsidRPr="0016673C">
              <w:rPr>
                <w:rFonts w:cs="Arial"/>
                <w:sz w:val="22"/>
                <w:szCs w:val="22"/>
              </w:rPr>
              <w:t>r</w:t>
            </w:r>
            <w:r w:rsidRPr="0016673C">
              <w:rPr>
                <w:rFonts w:cs="Arial"/>
                <w:sz w:val="22"/>
                <w:szCs w:val="22"/>
              </w:rPr>
              <w:t>eference:</w:t>
            </w:r>
          </w:p>
        </w:tc>
        <w:tc>
          <w:tcPr>
            <w:tcW w:w="4536" w:type="dxa"/>
            <w:vAlign w:val="center"/>
          </w:tcPr>
          <w:p w14:paraId="077760CE" w14:textId="77777777" w:rsidR="002D6013" w:rsidRPr="0016673C" w:rsidRDefault="002D6013" w:rsidP="0016673C">
            <w:pPr>
              <w:pStyle w:val="BodyText2"/>
              <w:spacing w:line="276" w:lineRule="auto"/>
              <w:rPr>
                <w:rFonts w:cs="Arial"/>
                <w:sz w:val="22"/>
                <w:szCs w:val="22"/>
              </w:rPr>
            </w:pPr>
            <w:r w:rsidRPr="0016673C">
              <w:rPr>
                <w:rFonts w:cs="Arial"/>
                <w:sz w:val="22"/>
                <w:szCs w:val="22"/>
              </w:rPr>
              <w:t>001</w:t>
            </w:r>
          </w:p>
        </w:tc>
      </w:tr>
      <w:tr w:rsidR="002D6013" w:rsidRPr="0016673C" w14:paraId="40000D0B" w14:textId="77777777" w:rsidTr="004332D7">
        <w:trPr>
          <w:trHeight w:val="410"/>
          <w:jc w:val="center"/>
        </w:trPr>
        <w:tc>
          <w:tcPr>
            <w:tcW w:w="2552" w:type="dxa"/>
            <w:vAlign w:val="center"/>
          </w:tcPr>
          <w:p w14:paraId="108694FD" w14:textId="5EAF20E0" w:rsidR="002D6013" w:rsidRPr="0016673C" w:rsidRDefault="002D6013" w:rsidP="0016673C">
            <w:pPr>
              <w:pStyle w:val="BodyText2"/>
              <w:spacing w:line="276" w:lineRule="auto"/>
              <w:rPr>
                <w:rFonts w:cs="Arial"/>
                <w:sz w:val="22"/>
                <w:szCs w:val="22"/>
              </w:rPr>
            </w:pPr>
            <w:r w:rsidRPr="0016673C">
              <w:rPr>
                <w:rFonts w:cs="Arial"/>
                <w:sz w:val="22"/>
                <w:szCs w:val="22"/>
              </w:rPr>
              <w:t xml:space="preserve">Review </w:t>
            </w:r>
            <w:r w:rsidR="007442A1" w:rsidRPr="0016673C">
              <w:rPr>
                <w:rFonts w:cs="Arial"/>
                <w:sz w:val="22"/>
                <w:szCs w:val="22"/>
              </w:rPr>
              <w:t>d</w:t>
            </w:r>
            <w:r w:rsidRPr="0016673C">
              <w:rPr>
                <w:rFonts w:cs="Arial"/>
                <w:sz w:val="22"/>
                <w:szCs w:val="22"/>
              </w:rPr>
              <w:t>ate:</w:t>
            </w:r>
          </w:p>
        </w:tc>
        <w:tc>
          <w:tcPr>
            <w:tcW w:w="4536" w:type="dxa"/>
            <w:vAlign w:val="center"/>
          </w:tcPr>
          <w:p w14:paraId="160E5C85" w14:textId="77777777" w:rsidR="002D6013" w:rsidRPr="0016673C" w:rsidRDefault="002D6013" w:rsidP="0016673C">
            <w:pPr>
              <w:pStyle w:val="BodyText2"/>
              <w:spacing w:line="276" w:lineRule="auto"/>
              <w:rPr>
                <w:rFonts w:cs="Arial"/>
                <w:sz w:val="22"/>
                <w:szCs w:val="22"/>
              </w:rPr>
            </w:pPr>
          </w:p>
        </w:tc>
      </w:tr>
      <w:tr w:rsidR="002D6013" w:rsidRPr="0016673C" w14:paraId="6249F689" w14:textId="77777777" w:rsidTr="004332D7">
        <w:trPr>
          <w:trHeight w:val="410"/>
          <w:jc w:val="center"/>
        </w:trPr>
        <w:tc>
          <w:tcPr>
            <w:tcW w:w="2552" w:type="dxa"/>
            <w:vAlign w:val="center"/>
          </w:tcPr>
          <w:p w14:paraId="5D0137B6" w14:textId="3D2BBC54" w:rsidR="002D6013" w:rsidRPr="0016673C" w:rsidRDefault="002D6013" w:rsidP="0016673C">
            <w:pPr>
              <w:pStyle w:val="BodyText2"/>
              <w:spacing w:line="276" w:lineRule="auto"/>
              <w:rPr>
                <w:rFonts w:cs="Arial"/>
                <w:sz w:val="22"/>
                <w:szCs w:val="22"/>
              </w:rPr>
            </w:pPr>
            <w:r w:rsidRPr="0016673C">
              <w:rPr>
                <w:rFonts w:cs="Arial"/>
                <w:sz w:val="22"/>
                <w:szCs w:val="22"/>
              </w:rPr>
              <w:t xml:space="preserve">Expiry </w:t>
            </w:r>
            <w:r w:rsidR="007442A1" w:rsidRPr="0016673C">
              <w:rPr>
                <w:rFonts w:cs="Arial"/>
                <w:sz w:val="22"/>
                <w:szCs w:val="22"/>
              </w:rPr>
              <w:t>d</w:t>
            </w:r>
            <w:r w:rsidRPr="0016673C">
              <w:rPr>
                <w:rFonts w:cs="Arial"/>
                <w:sz w:val="22"/>
                <w:szCs w:val="22"/>
              </w:rPr>
              <w:t>ate:</w:t>
            </w:r>
          </w:p>
        </w:tc>
        <w:tc>
          <w:tcPr>
            <w:tcW w:w="4536" w:type="dxa"/>
            <w:vAlign w:val="center"/>
          </w:tcPr>
          <w:p w14:paraId="12C31D5B" w14:textId="77777777" w:rsidR="002D6013" w:rsidRPr="0016673C" w:rsidRDefault="002D6013" w:rsidP="0016673C">
            <w:pPr>
              <w:pStyle w:val="BodyText2"/>
              <w:spacing w:line="276" w:lineRule="auto"/>
              <w:rPr>
                <w:rFonts w:cs="Arial"/>
                <w:sz w:val="22"/>
                <w:szCs w:val="22"/>
              </w:rPr>
            </w:pPr>
          </w:p>
        </w:tc>
      </w:tr>
    </w:tbl>
    <w:p w14:paraId="4A83D4BD" w14:textId="77777777" w:rsidR="002D6013" w:rsidRPr="0016673C" w:rsidRDefault="002D6013" w:rsidP="0016673C">
      <w:pPr>
        <w:pStyle w:val="Heading1"/>
        <w:spacing w:line="276" w:lineRule="auto"/>
        <w:rPr>
          <w:sz w:val="22"/>
          <w:szCs w:val="22"/>
          <w:lang w:val="en-US"/>
        </w:rPr>
      </w:pPr>
    </w:p>
    <w:p w14:paraId="3E8530E0" w14:textId="77777777" w:rsidR="002D6013" w:rsidRPr="0016673C" w:rsidRDefault="002D6013" w:rsidP="0016673C">
      <w:pPr>
        <w:widowControl w:val="0"/>
        <w:autoSpaceDE w:val="0"/>
        <w:autoSpaceDN w:val="0"/>
        <w:adjustRightInd w:val="0"/>
        <w:spacing w:line="276" w:lineRule="auto"/>
        <w:rPr>
          <w:rFonts w:eastAsiaTheme="minorHAnsi" w:cs="Arial"/>
          <w:b/>
          <w:bCs/>
          <w:color w:val="000000"/>
          <w:sz w:val="22"/>
          <w:szCs w:val="22"/>
        </w:rPr>
      </w:pPr>
    </w:p>
    <w:p w14:paraId="16B0CF87" w14:textId="77777777" w:rsidR="002D6013" w:rsidRPr="0016673C" w:rsidRDefault="002D6013" w:rsidP="0016673C">
      <w:pPr>
        <w:widowControl w:val="0"/>
        <w:autoSpaceDE w:val="0"/>
        <w:autoSpaceDN w:val="0"/>
        <w:adjustRightInd w:val="0"/>
        <w:spacing w:line="276" w:lineRule="auto"/>
        <w:rPr>
          <w:rFonts w:eastAsiaTheme="minorHAnsi" w:cs="Arial"/>
          <w:b/>
          <w:bCs/>
          <w:color w:val="000000"/>
          <w:sz w:val="22"/>
          <w:szCs w:val="22"/>
        </w:rPr>
      </w:pPr>
    </w:p>
    <w:p w14:paraId="181632D4" w14:textId="77777777" w:rsidR="002D6013" w:rsidRPr="0016673C" w:rsidRDefault="002D6013" w:rsidP="0016673C">
      <w:pPr>
        <w:spacing w:line="276" w:lineRule="auto"/>
        <w:ind w:left="-284"/>
        <w:rPr>
          <w:rFonts w:cs="Arial"/>
          <w:b/>
          <w:sz w:val="22"/>
          <w:szCs w:val="22"/>
        </w:rPr>
      </w:pPr>
      <w:r w:rsidRPr="0016673C">
        <w:rPr>
          <w:rFonts w:cs="Arial"/>
          <w:b/>
          <w:sz w:val="22"/>
          <w:szCs w:val="22"/>
        </w:rPr>
        <w:t>Protocol Approved for use by:</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820"/>
      </w:tblGrid>
      <w:tr w:rsidR="002D6013" w:rsidRPr="0016673C" w14:paraId="6F472A09" w14:textId="77777777" w:rsidTr="004332D7">
        <w:trPr>
          <w:trHeight w:val="695"/>
        </w:trPr>
        <w:tc>
          <w:tcPr>
            <w:tcW w:w="4253" w:type="dxa"/>
            <w:shd w:val="clear" w:color="auto" w:fill="E6E6E6"/>
            <w:vAlign w:val="center"/>
          </w:tcPr>
          <w:p w14:paraId="26A8BF1E" w14:textId="77777777" w:rsidR="002D6013" w:rsidRPr="0016673C" w:rsidRDefault="002D6013" w:rsidP="0016673C">
            <w:pPr>
              <w:pStyle w:val="Heading2"/>
              <w:spacing w:line="276" w:lineRule="auto"/>
              <w:rPr>
                <w:rFonts w:eastAsia="PMingLiU"/>
                <w:i w:val="0"/>
                <w:sz w:val="22"/>
                <w:szCs w:val="22"/>
              </w:rPr>
            </w:pPr>
            <w:r w:rsidRPr="0016673C">
              <w:rPr>
                <w:i w:val="0"/>
                <w:sz w:val="22"/>
                <w:szCs w:val="22"/>
              </w:rPr>
              <w:t xml:space="preserve">Medicines Governance Group </w:t>
            </w:r>
          </w:p>
        </w:tc>
        <w:tc>
          <w:tcPr>
            <w:tcW w:w="4820" w:type="dxa"/>
            <w:vAlign w:val="center"/>
          </w:tcPr>
          <w:p w14:paraId="32B89C0B" w14:textId="77777777" w:rsidR="002D6013" w:rsidRPr="0016673C" w:rsidRDefault="002D6013" w:rsidP="0016673C">
            <w:pPr>
              <w:spacing w:before="120" w:after="120" w:line="276" w:lineRule="auto"/>
              <w:rPr>
                <w:rFonts w:cs="Arial"/>
                <w:sz w:val="22"/>
                <w:szCs w:val="22"/>
              </w:rPr>
            </w:pPr>
            <w:r w:rsidRPr="0016673C">
              <w:rPr>
                <w:rFonts w:cs="Arial"/>
                <w:sz w:val="22"/>
                <w:szCs w:val="22"/>
              </w:rPr>
              <w:t>Date:</w:t>
            </w:r>
          </w:p>
        </w:tc>
      </w:tr>
    </w:tbl>
    <w:p w14:paraId="18248585" w14:textId="77777777" w:rsidR="002D6013" w:rsidRPr="0016673C" w:rsidRDefault="002D6013" w:rsidP="0016673C">
      <w:pPr>
        <w:widowControl w:val="0"/>
        <w:autoSpaceDE w:val="0"/>
        <w:autoSpaceDN w:val="0"/>
        <w:adjustRightInd w:val="0"/>
        <w:spacing w:line="276" w:lineRule="auto"/>
        <w:rPr>
          <w:rFonts w:eastAsiaTheme="minorHAnsi" w:cs="Arial"/>
          <w:color w:val="000000"/>
          <w:sz w:val="22"/>
          <w:szCs w:val="22"/>
        </w:rPr>
      </w:pPr>
    </w:p>
    <w:p w14:paraId="4C2308AC" w14:textId="327DF52A" w:rsidR="002D6013" w:rsidRPr="0016673C" w:rsidRDefault="00510EAB" w:rsidP="0016673C">
      <w:pPr>
        <w:spacing w:line="276" w:lineRule="auto"/>
        <w:ind w:left="-142"/>
        <w:rPr>
          <w:rFonts w:cs="Arial"/>
          <w:b/>
          <w:bCs/>
          <w:sz w:val="22"/>
          <w:szCs w:val="22"/>
          <w:lang w:val="en-US"/>
        </w:rPr>
      </w:pPr>
      <w:r w:rsidRPr="0016673C">
        <w:rPr>
          <w:rFonts w:cs="Arial"/>
          <w:b/>
          <w:bCs/>
          <w:sz w:val="22"/>
          <w:szCs w:val="22"/>
          <w:lang w:val="en-US"/>
        </w:rPr>
        <w:br w:type="page"/>
      </w:r>
      <w:r w:rsidR="00453B81" w:rsidRPr="0016673C">
        <w:rPr>
          <w:rFonts w:cs="Arial"/>
          <w:b/>
          <w:bCs/>
          <w:sz w:val="22"/>
          <w:szCs w:val="22"/>
          <w:lang w:val="en-US"/>
        </w:rPr>
        <w:lastRenderedPageBreak/>
        <w:t>Change History</w:t>
      </w:r>
    </w:p>
    <w:tbl>
      <w:tblPr>
        <w:tblW w:w="52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103"/>
        <w:gridCol w:w="1623"/>
      </w:tblGrid>
      <w:tr w:rsidR="002D6013" w:rsidRPr="0016673C" w14:paraId="2EE4BB0C" w14:textId="77777777" w:rsidTr="00480269">
        <w:trPr>
          <w:jc w:val="center"/>
        </w:trPr>
        <w:tc>
          <w:tcPr>
            <w:tcW w:w="1428" w:type="pct"/>
            <w:tcBorders>
              <w:top w:val="single" w:sz="4" w:space="0" w:color="auto"/>
              <w:left w:val="single" w:sz="4" w:space="0" w:color="auto"/>
              <w:bottom w:val="single" w:sz="4" w:space="0" w:color="auto"/>
              <w:right w:val="single" w:sz="4" w:space="0" w:color="auto"/>
            </w:tcBorders>
            <w:shd w:val="clear" w:color="auto" w:fill="D9D9D9"/>
            <w:vAlign w:val="center"/>
          </w:tcPr>
          <w:p w14:paraId="771081A7" w14:textId="77777777" w:rsidR="002D6013" w:rsidRPr="0016673C" w:rsidRDefault="002D6013" w:rsidP="0016673C">
            <w:pPr>
              <w:pStyle w:val="Tabletext"/>
              <w:spacing w:line="276" w:lineRule="auto"/>
              <w:jc w:val="center"/>
              <w:rPr>
                <w:rFonts w:cs="Arial"/>
                <w:b/>
                <w:bCs/>
                <w:szCs w:val="22"/>
              </w:rPr>
            </w:pPr>
            <w:r w:rsidRPr="0016673C">
              <w:rPr>
                <w:rFonts w:cs="Arial"/>
                <w:b/>
                <w:bCs/>
                <w:szCs w:val="22"/>
              </w:rPr>
              <w:t>Version number</w:t>
            </w:r>
          </w:p>
        </w:tc>
        <w:tc>
          <w:tcPr>
            <w:tcW w:w="2710" w:type="pct"/>
            <w:tcBorders>
              <w:top w:val="single" w:sz="4" w:space="0" w:color="auto"/>
              <w:left w:val="single" w:sz="4" w:space="0" w:color="auto"/>
              <w:bottom w:val="single" w:sz="4" w:space="0" w:color="auto"/>
              <w:right w:val="single" w:sz="4" w:space="0" w:color="auto"/>
            </w:tcBorders>
            <w:shd w:val="clear" w:color="auto" w:fill="D9D9D9"/>
            <w:vAlign w:val="center"/>
          </w:tcPr>
          <w:p w14:paraId="4F4AD555" w14:textId="77777777" w:rsidR="002D6013" w:rsidRPr="0016673C" w:rsidRDefault="002D6013" w:rsidP="0016673C">
            <w:pPr>
              <w:pStyle w:val="Tabletext"/>
              <w:spacing w:line="276" w:lineRule="auto"/>
              <w:jc w:val="center"/>
              <w:rPr>
                <w:rFonts w:cs="Arial"/>
                <w:b/>
                <w:bCs/>
                <w:szCs w:val="22"/>
              </w:rPr>
            </w:pPr>
            <w:r w:rsidRPr="0016673C">
              <w:rPr>
                <w:rFonts w:cs="Arial"/>
                <w:b/>
                <w:bCs/>
                <w:szCs w:val="22"/>
              </w:rPr>
              <w:t>Change details</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tcPr>
          <w:p w14:paraId="04E70CDA" w14:textId="77777777" w:rsidR="002D6013" w:rsidRPr="0016673C" w:rsidRDefault="002D6013" w:rsidP="0016673C">
            <w:pPr>
              <w:pStyle w:val="Tabletext"/>
              <w:spacing w:line="276" w:lineRule="auto"/>
              <w:jc w:val="center"/>
              <w:rPr>
                <w:rFonts w:cs="Arial"/>
                <w:b/>
                <w:bCs/>
                <w:szCs w:val="22"/>
              </w:rPr>
            </w:pPr>
            <w:r w:rsidRPr="0016673C">
              <w:rPr>
                <w:rFonts w:cs="Arial"/>
                <w:b/>
                <w:bCs/>
                <w:szCs w:val="22"/>
              </w:rPr>
              <w:t>Date</w:t>
            </w:r>
          </w:p>
        </w:tc>
      </w:tr>
      <w:tr w:rsidR="002D6013" w:rsidRPr="0016673C" w14:paraId="5CD01DF7" w14:textId="77777777" w:rsidTr="00480269">
        <w:trPr>
          <w:jc w:val="center"/>
        </w:trPr>
        <w:tc>
          <w:tcPr>
            <w:tcW w:w="1428" w:type="pct"/>
            <w:tcBorders>
              <w:top w:val="single" w:sz="4" w:space="0" w:color="auto"/>
              <w:left w:val="single" w:sz="4" w:space="0" w:color="auto"/>
              <w:bottom w:val="single" w:sz="4" w:space="0" w:color="auto"/>
              <w:right w:val="single" w:sz="4" w:space="0" w:color="auto"/>
            </w:tcBorders>
            <w:vAlign w:val="center"/>
          </w:tcPr>
          <w:p w14:paraId="17E88983" w14:textId="77777777" w:rsidR="002D6013" w:rsidRPr="0016673C" w:rsidRDefault="002D6013" w:rsidP="0016673C">
            <w:pPr>
              <w:pStyle w:val="Tabletext"/>
              <w:spacing w:line="276" w:lineRule="auto"/>
              <w:jc w:val="center"/>
              <w:rPr>
                <w:rFonts w:cs="Arial"/>
                <w:szCs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4EF02B60" w14:textId="77777777" w:rsidR="002D6013" w:rsidRPr="0016673C" w:rsidRDefault="002D6013" w:rsidP="0016673C">
            <w:pPr>
              <w:pStyle w:val="Tabletext"/>
              <w:spacing w:line="276" w:lineRule="auto"/>
              <w:rPr>
                <w:rFonts w:cs="Arial"/>
                <w:szCs w:val="22"/>
              </w:rPr>
            </w:pPr>
          </w:p>
        </w:tc>
        <w:tc>
          <w:tcPr>
            <w:tcW w:w="862" w:type="pct"/>
            <w:tcBorders>
              <w:top w:val="single" w:sz="4" w:space="0" w:color="auto"/>
              <w:left w:val="single" w:sz="4" w:space="0" w:color="auto"/>
              <w:bottom w:val="single" w:sz="4" w:space="0" w:color="auto"/>
              <w:right w:val="single" w:sz="4" w:space="0" w:color="auto"/>
            </w:tcBorders>
            <w:vAlign w:val="center"/>
          </w:tcPr>
          <w:p w14:paraId="6EBCD1F9" w14:textId="77777777" w:rsidR="002D6013" w:rsidRPr="0016673C" w:rsidRDefault="002D6013" w:rsidP="0016673C">
            <w:pPr>
              <w:pStyle w:val="Tabletext"/>
              <w:spacing w:line="276" w:lineRule="auto"/>
              <w:jc w:val="center"/>
              <w:rPr>
                <w:rFonts w:cs="Arial"/>
                <w:szCs w:val="22"/>
              </w:rPr>
            </w:pPr>
          </w:p>
        </w:tc>
      </w:tr>
      <w:tr w:rsidR="002D6013" w:rsidRPr="0016673C" w14:paraId="1D01C796" w14:textId="77777777" w:rsidTr="00480269">
        <w:trPr>
          <w:jc w:val="center"/>
        </w:trPr>
        <w:tc>
          <w:tcPr>
            <w:tcW w:w="1428" w:type="pct"/>
            <w:tcBorders>
              <w:top w:val="single" w:sz="4" w:space="0" w:color="auto"/>
              <w:left w:val="single" w:sz="4" w:space="0" w:color="auto"/>
              <w:bottom w:val="single" w:sz="4" w:space="0" w:color="auto"/>
              <w:right w:val="single" w:sz="4" w:space="0" w:color="auto"/>
            </w:tcBorders>
            <w:vAlign w:val="center"/>
          </w:tcPr>
          <w:p w14:paraId="371A64C6" w14:textId="77777777" w:rsidR="002D6013" w:rsidRPr="0016673C" w:rsidRDefault="002D6013" w:rsidP="0016673C">
            <w:pPr>
              <w:pStyle w:val="Tabletext"/>
              <w:spacing w:line="276" w:lineRule="auto"/>
              <w:jc w:val="center"/>
              <w:rPr>
                <w:rFonts w:cs="Arial"/>
                <w:szCs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0A98C3D1" w14:textId="77777777" w:rsidR="002D6013" w:rsidRPr="0016673C" w:rsidRDefault="002D6013" w:rsidP="0016673C">
            <w:pPr>
              <w:pStyle w:val="Tabletext"/>
              <w:spacing w:line="276" w:lineRule="auto"/>
              <w:rPr>
                <w:rFonts w:cs="Arial"/>
                <w:szCs w:val="22"/>
              </w:rPr>
            </w:pPr>
          </w:p>
        </w:tc>
        <w:tc>
          <w:tcPr>
            <w:tcW w:w="862" w:type="pct"/>
            <w:tcBorders>
              <w:top w:val="single" w:sz="4" w:space="0" w:color="auto"/>
              <w:left w:val="single" w:sz="4" w:space="0" w:color="auto"/>
              <w:bottom w:val="single" w:sz="4" w:space="0" w:color="auto"/>
              <w:right w:val="single" w:sz="4" w:space="0" w:color="auto"/>
            </w:tcBorders>
            <w:vAlign w:val="center"/>
          </w:tcPr>
          <w:p w14:paraId="219CF222" w14:textId="77777777" w:rsidR="002D6013" w:rsidRPr="0016673C" w:rsidRDefault="002D6013" w:rsidP="0016673C">
            <w:pPr>
              <w:pStyle w:val="Tabletext"/>
              <w:spacing w:line="276" w:lineRule="auto"/>
              <w:jc w:val="center"/>
              <w:rPr>
                <w:rFonts w:cs="Arial"/>
                <w:szCs w:val="22"/>
              </w:rPr>
            </w:pPr>
          </w:p>
        </w:tc>
      </w:tr>
      <w:tr w:rsidR="002D6013" w:rsidRPr="0016673C" w14:paraId="26496F3B" w14:textId="77777777" w:rsidTr="00480269">
        <w:trPr>
          <w:jc w:val="center"/>
        </w:trPr>
        <w:tc>
          <w:tcPr>
            <w:tcW w:w="1428" w:type="pct"/>
            <w:tcBorders>
              <w:top w:val="single" w:sz="4" w:space="0" w:color="auto"/>
              <w:left w:val="single" w:sz="4" w:space="0" w:color="auto"/>
              <w:bottom w:val="single" w:sz="4" w:space="0" w:color="auto"/>
              <w:right w:val="single" w:sz="4" w:space="0" w:color="auto"/>
            </w:tcBorders>
            <w:vAlign w:val="center"/>
          </w:tcPr>
          <w:p w14:paraId="68529909" w14:textId="77777777" w:rsidR="002D6013" w:rsidRPr="0016673C" w:rsidRDefault="002D6013" w:rsidP="0016673C">
            <w:pPr>
              <w:pStyle w:val="Tabletext"/>
              <w:spacing w:line="276" w:lineRule="auto"/>
              <w:jc w:val="center"/>
              <w:rPr>
                <w:rFonts w:cs="Arial"/>
                <w:szCs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43C5DC6A" w14:textId="77777777" w:rsidR="002D6013" w:rsidRPr="0016673C" w:rsidRDefault="002D6013" w:rsidP="0016673C">
            <w:pPr>
              <w:pStyle w:val="Tabletext"/>
              <w:spacing w:line="276" w:lineRule="auto"/>
              <w:rPr>
                <w:rFonts w:cs="Arial"/>
                <w:szCs w:val="22"/>
              </w:rPr>
            </w:pPr>
          </w:p>
        </w:tc>
        <w:tc>
          <w:tcPr>
            <w:tcW w:w="862" w:type="pct"/>
            <w:tcBorders>
              <w:top w:val="single" w:sz="4" w:space="0" w:color="auto"/>
              <w:left w:val="single" w:sz="4" w:space="0" w:color="auto"/>
              <w:bottom w:val="single" w:sz="4" w:space="0" w:color="auto"/>
              <w:right w:val="single" w:sz="4" w:space="0" w:color="auto"/>
            </w:tcBorders>
            <w:vAlign w:val="center"/>
          </w:tcPr>
          <w:p w14:paraId="18A5A8CD" w14:textId="77777777" w:rsidR="002D6013" w:rsidRPr="0016673C" w:rsidRDefault="002D6013" w:rsidP="0016673C">
            <w:pPr>
              <w:pStyle w:val="Tabletext"/>
              <w:spacing w:line="276" w:lineRule="auto"/>
              <w:jc w:val="center"/>
              <w:rPr>
                <w:rFonts w:cs="Arial"/>
                <w:szCs w:val="22"/>
              </w:rPr>
            </w:pPr>
          </w:p>
        </w:tc>
      </w:tr>
      <w:tr w:rsidR="002D6013" w:rsidRPr="0016673C" w14:paraId="0E3DBCD7" w14:textId="77777777" w:rsidTr="00480269">
        <w:trPr>
          <w:jc w:val="center"/>
        </w:trPr>
        <w:tc>
          <w:tcPr>
            <w:tcW w:w="1428" w:type="pct"/>
            <w:tcBorders>
              <w:top w:val="single" w:sz="4" w:space="0" w:color="auto"/>
              <w:left w:val="single" w:sz="4" w:space="0" w:color="auto"/>
              <w:bottom w:val="single" w:sz="4" w:space="0" w:color="auto"/>
              <w:right w:val="single" w:sz="4" w:space="0" w:color="auto"/>
            </w:tcBorders>
            <w:vAlign w:val="center"/>
          </w:tcPr>
          <w:p w14:paraId="6A3CEB18" w14:textId="77777777" w:rsidR="002D6013" w:rsidRPr="0016673C" w:rsidRDefault="002D6013" w:rsidP="0016673C">
            <w:pPr>
              <w:pStyle w:val="Tabletext"/>
              <w:spacing w:line="276" w:lineRule="auto"/>
              <w:jc w:val="center"/>
              <w:rPr>
                <w:rFonts w:cs="Arial"/>
                <w:szCs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3E13EE8E" w14:textId="77777777" w:rsidR="002D6013" w:rsidRPr="0016673C" w:rsidRDefault="002D6013" w:rsidP="0016673C">
            <w:pPr>
              <w:pStyle w:val="Tabletext"/>
              <w:spacing w:line="276" w:lineRule="auto"/>
              <w:rPr>
                <w:rFonts w:cs="Arial"/>
                <w:szCs w:val="22"/>
              </w:rPr>
            </w:pPr>
          </w:p>
        </w:tc>
        <w:tc>
          <w:tcPr>
            <w:tcW w:w="862" w:type="pct"/>
            <w:tcBorders>
              <w:top w:val="single" w:sz="4" w:space="0" w:color="auto"/>
              <w:left w:val="single" w:sz="4" w:space="0" w:color="auto"/>
              <w:bottom w:val="single" w:sz="4" w:space="0" w:color="auto"/>
              <w:right w:val="single" w:sz="4" w:space="0" w:color="auto"/>
            </w:tcBorders>
            <w:vAlign w:val="center"/>
          </w:tcPr>
          <w:p w14:paraId="1DB39A93" w14:textId="77777777" w:rsidR="002D6013" w:rsidRPr="0016673C" w:rsidRDefault="002D6013" w:rsidP="0016673C">
            <w:pPr>
              <w:pStyle w:val="Tabletext"/>
              <w:spacing w:line="276" w:lineRule="auto"/>
              <w:jc w:val="center"/>
              <w:rPr>
                <w:rFonts w:cs="Arial"/>
                <w:szCs w:val="22"/>
              </w:rPr>
            </w:pPr>
          </w:p>
        </w:tc>
      </w:tr>
    </w:tbl>
    <w:p w14:paraId="2911A8A5" w14:textId="77777777" w:rsidR="00510EAB" w:rsidRPr="0016673C" w:rsidRDefault="00510EAB" w:rsidP="0016673C">
      <w:pPr>
        <w:spacing w:line="276" w:lineRule="auto"/>
        <w:rPr>
          <w:rFonts w:cs="Arial"/>
          <w:b/>
          <w:bCs/>
          <w:sz w:val="22"/>
          <w:szCs w:val="22"/>
          <w:lang w:val="en-US"/>
        </w:rPr>
      </w:pPr>
    </w:p>
    <w:p w14:paraId="5C7EFDA6" w14:textId="07A1F6D8" w:rsidR="002D6013" w:rsidRPr="0016673C" w:rsidRDefault="002D6013" w:rsidP="0016673C">
      <w:pPr>
        <w:spacing w:line="276" w:lineRule="auto"/>
        <w:ind w:left="-142"/>
        <w:rPr>
          <w:rFonts w:cs="Arial"/>
          <w:b/>
          <w:bCs/>
          <w:sz w:val="22"/>
          <w:szCs w:val="22"/>
          <w:lang w:val="en-US"/>
        </w:rPr>
      </w:pPr>
      <w:r w:rsidRPr="0016673C">
        <w:rPr>
          <w:rFonts w:cs="Arial"/>
          <w:b/>
          <w:bCs/>
          <w:sz w:val="22"/>
          <w:szCs w:val="22"/>
          <w:lang w:val="en-US"/>
        </w:rPr>
        <w:t xml:space="preserve">Protocol </w:t>
      </w:r>
      <w:r w:rsidR="00480269" w:rsidRPr="0016673C">
        <w:rPr>
          <w:rFonts w:cs="Arial"/>
          <w:b/>
          <w:bCs/>
          <w:sz w:val="22"/>
          <w:szCs w:val="22"/>
          <w:lang w:val="en-US"/>
        </w:rPr>
        <w:t>D</w:t>
      </w:r>
      <w:r w:rsidRPr="0016673C">
        <w:rPr>
          <w:rFonts w:cs="Arial"/>
          <w:b/>
          <w:bCs/>
          <w:sz w:val="22"/>
          <w:szCs w:val="22"/>
          <w:lang w:val="en-US"/>
        </w:rPr>
        <w:t>evelopment</w:t>
      </w:r>
      <w:bookmarkStart w:id="22" w:name="Table2"/>
    </w:p>
    <w:tbl>
      <w:tblPr>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5154"/>
        <w:gridCol w:w="1610"/>
      </w:tblGrid>
      <w:tr w:rsidR="002D6013" w:rsidRPr="0016673C" w14:paraId="1F7F2939" w14:textId="77777777" w:rsidTr="00480269">
        <w:trPr>
          <w:trHeight w:val="307"/>
          <w:jc w:val="center"/>
        </w:trPr>
        <w:tc>
          <w:tcPr>
            <w:tcW w:w="1403" w:type="pct"/>
            <w:tcBorders>
              <w:top w:val="single" w:sz="4" w:space="0" w:color="auto"/>
              <w:left w:val="single" w:sz="4" w:space="0" w:color="auto"/>
              <w:bottom w:val="single" w:sz="4" w:space="0" w:color="auto"/>
              <w:right w:val="single" w:sz="4" w:space="0" w:color="auto"/>
            </w:tcBorders>
            <w:shd w:val="clear" w:color="auto" w:fill="D9D9D9"/>
            <w:vAlign w:val="center"/>
          </w:tcPr>
          <w:p w14:paraId="0ED5AB3D" w14:textId="77777777" w:rsidR="002D6013" w:rsidRPr="0016673C" w:rsidRDefault="002D6013" w:rsidP="0016673C">
            <w:pPr>
              <w:pStyle w:val="Tabletext"/>
              <w:spacing w:line="276" w:lineRule="auto"/>
              <w:rPr>
                <w:rFonts w:cs="Arial"/>
                <w:b/>
                <w:bCs/>
                <w:szCs w:val="22"/>
              </w:rPr>
            </w:pPr>
            <w:r w:rsidRPr="0016673C">
              <w:rPr>
                <w:rFonts w:cs="Arial"/>
                <w:b/>
                <w:bCs/>
                <w:szCs w:val="22"/>
              </w:rPr>
              <w:t xml:space="preserve">Job title and </w:t>
            </w:r>
            <w:proofErr w:type="spellStart"/>
            <w:r w:rsidRPr="0016673C">
              <w:rPr>
                <w:rFonts w:cs="Arial"/>
                <w:b/>
                <w:bCs/>
                <w:szCs w:val="22"/>
              </w:rPr>
              <w:t>organisation</w:t>
            </w:r>
            <w:proofErr w:type="spellEnd"/>
          </w:p>
        </w:tc>
        <w:tc>
          <w:tcPr>
            <w:tcW w:w="2741" w:type="pct"/>
            <w:tcBorders>
              <w:top w:val="single" w:sz="4" w:space="0" w:color="auto"/>
              <w:left w:val="single" w:sz="4" w:space="0" w:color="auto"/>
              <w:bottom w:val="single" w:sz="4" w:space="0" w:color="auto"/>
              <w:right w:val="single" w:sz="4" w:space="0" w:color="auto"/>
            </w:tcBorders>
            <w:shd w:val="clear" w:color="auto" w:fill="D9D9D9"/>
            <w:vAlign w:val="center"/>
          </w:tcPr>
          <w:p w14:paraId="36170626" w14:textId="77777777" w:rsidR="002D6013" w:rsidRPr="0016673C" w:rsidRDefault="002D6013" w:rsidP="0016673C">
            <w:pPr>
              <w:pStyle w:val="Tabletext"/>
              <w:spacing w:line="276" w:lineRule="auto"/>
              <w:rPr>
                <w:rFonts w:cs="Arial"/>
                <w:b/>
                <w:bCs/>
                <w:szCs w:val="22"/>
              </w:rPr>
            </w:pPr>
            <w:r w:rsidRPr="0016673C">
              <w:rPr>
                <w:rFonts w:cs="Arial"/>
                <w:b/>
                <w:bCs/>
                <w:szCs w:val="22"/>
              </w:rPr>
              <w:t>Name</w:t>
            </w:r>
          </w:p>
        </w:tc>
        <w:tc>
          <w:tcPr>
            <w:tcW w:w="856" w:type="pct"/>
            <w:tcBorders>
              <w:top w:val="single" w:sz="4" w:space="0" w:color="auto"/>
              <w:left w:val="single" w:sz="4" w:space="0" w:color="auto"/>
              <w:bottom w:val="single" w:sz="4" w:space="0" w:color="auto"/>
              <w:right w:val="single" w:sz="4" w:space="0" w:color="auto"/>
            </w:tcBorders>
            <w:shd w:val="clear" w:color="auto" w:fill="D9D9D9"/>
            <w:vAlign w:val="center"/>
          </w:tcPr>
          <w:p w14:paraId="2C53A21E" w14:textId="77777777" w:rsidR="002D6013" w:rsidRPr="0016673C" w:rsidRDefault="002D6013" w:rsidP="0016673C">
            <w:pPr>
              <w:pStyle w:val="Tabletext"/>
              <w:spacing w:line="276" w:lineRule="auto"/>
              <w:rPr>
                <w:rFonts w:cs="Arial"/>
                <w:b/>
                <w:bCs/>
                <w:szCs w:val="22"/>
              </w:rPr>
            </w:pPr>
            <w:r w:rsidRPr="0016673C">
              <w:rPr>
                <w:rFonts w:cs="Arial"/>
                <w:b/>
                <w:bCs/>
                <w:szCs w:val="22"/>
              </w:rPr>
              <w:t>Date</w:t>
            </w:r>
          </w:p>
        </w:tc>
      </w:tr>
      <w:tr w:rsidR="002D6013" w:rsidRPr="0016673C" w14:paraId="28F1ADE1" w14:textId="77777777" w:rsidTr="00480269">
        <w:trPr>
          <w:trHeight w:val="398"/>
          <w:jc w:val="center"/>
        </w:trPr>
        <w:tc>
          <w:tcPr>
            <w:tcW w:w="1403" w:type="pct"/>
            <w:tcBorders>
              <w:top w:val="single" w:sz="4" w:space="0" w:color="auto"/>
              <w:left w:val="single" w:sz="4" w:space="0" w:color="auto"/>
              <w:bottom w:val="single" w:sz="4" w:space="0" w:color="auto"/>
              <w:right w:val="single" w:sz="4" w:space="0" w:color="auto"/>
            </w:tcBorders>
            <w:vAlign w:val="center"/>
          </w:tcPr>
          <w:p w14:paraId="6C5D3EC1" w14:textId="77777777" w:rsidR="002D6013" w:rsidRPr="0016673C" w:rsidRDefault="002D6013" w:rsidP="0016673C">
            <w:pPr>
              <w:pStyle w:val="Tabletext"/>
              <w:spacing w:line="276" w:lineRule="auto"/>
              <w:rPr>
                <w:rFonts w:cs="Arial"/>
                <w:b/>
                <w:bCs/>
                <w:szCs w:val="22"/>
              </w:rPr>
            </w:pPr>
            <w:r w:rsidRPr="0016673C">
              <w:rPr>
                <w:rFonts w:cs="Arial"/>
                <w:b/>
                <w:bCs/>
                <w:szCs w:val="22"/>
              </w:rPr>
              <w:t>Lead HCP</w:t>
            </w:r>
          </w:p>
        </w:tc>
        <w:tc>
          <w:tcPr>
            <w:tcW w:w="2741" w:type="pct"/>
            <w:tcBorders>
              <w:top w:val="single" w:sz="4" w:space="0" w:color="auto"/>
              <w:left w:val="single" w:sz="4" w:space="0" w:color="auto"/>
              <w:bottom w:val="single" w:sz="4" w:space="0" w:color="auto"/>
              <w:right w:val="single" w:sz="4" w:space="0" w:color="auto"/>
            </w:tcBorders>
            <w:vAlign w:val="center"/>
          </w:tcPr>
          <w:p w14:paraId="503D6427" w14:textId="77777777" w:rsidR="002D6013" w:rsidRPr="0016673C" w:rsidRDefault="002D6013" w:rsidP="0016673C">
            <w:pPr>
              <w:pStyle w:val="Tabletext"/>
              <w:spacing w:line="276" w:lineRule="auto"/>
              <w:rPr>
                <w:rFonts w:cs="Arial"/>
                <w:color w:val="000000" w:themeColor="text1"/>
                <w:szCs w:val="22"/>
              </w:rPr>
            </w:pPr>
          </w:p>
        </w:tc>
        <w:tc>
          <w:tcPr>
            <w:tcW w:w="856" w:type="pct"/>
            <w:tcBorders>
              <w:top w:val="single" w:sz="4" w:space="0" w:color="auto"/>
              <w:left w:val="single" w:sz="4" w:space="0" w:color="auto"/>
              <w:bottom w:val="single" w:sz="4" w:space="0" w:color="auto"/>
              <w:right w:val="single" w:sz="4" w:space="0" w:color="auto"/>
            </w:tcBorders>
            <w:vAlign w:val="center"/>
          </w:tcPr>
          <w:p w14:paraId="5E3817B0" w14:textId="77777777" w:rsidR="002D6013" w:rsidRPr="0016673C" w:rsidRDefault="002D6013" w:rsidP="0016673C">
            <w:pPr>
              <w:pStyle w:val="Tabletext"/>
              <w:spacing w:line="276" w:lineRule="auto"/>
              <w:rPr>
                <w:rFonts w:cs="Arial"/>
                <w:bCs/>
                <w:szCs w:val="22"/>
              </w:rPr>
            </w:pPr>
          </w:p>
        </w:tc>
      </w:tr>
      <w:tr w:rsidR="002D6013" w:rsidRPr="0016673C" w14:paraId="1144AAC8" w14:textId="77777777" w:rsidTr="00480269">
        <w:trPr>
          <w:trHeight w:val="424"/>
          <w:jc w:val="center"/>
        </w:trPr>
        <w:tc>
          <w:tcPr>
            <w:tcW w:w="1403" w:type="pct"/>
            <w:tcBorders>
              <w:top w:val="single" w:sz="4" w:space="0" w:color="auto"/>
              <w:left w:val="single" w:sz="4" w:space="0" w:color="auto"/>
              <w:bottom w:val="single" w:sz="4" w:space="0" w:color="auto"/>
              <w:right w:val="single" w:sz="4" w:space="0" w:color="auto"/>
            </w:tcBorders>
            <w:vAlign w:val="center"/>
          </w:tcPr>
          <w:p w14:paraId="5AA85CA4" w14:textId="4546AD55" w:rsidR="002D6013" w:rsidRPr="0016673C" w:rsidRDefault="002D6013" w:rsidP="0016673C">
            <w:pPr>
              <w:pStyle w:val="Tabletext"/>
              <w:spacing w:line="276" w:lineRule="auto"/>
              <w:rPr>
                <w:rFonts w:cs="Arial"/>
                <w:b/>
                <w:bCs/>
                <w:szCs w:val="22"/>
              </w:rPr>
            </w:pPr>
            <w:r w:rsidRPr="0016673C">
              <w:rPr>
                <w:rFonts w:cs="Arial"/>
                <w:b/>
                <w:bCs/>
                <w:szCs w:val="22"/>
              </w:rPr>
              <w:t xml:space="preserve">Lead </w:t>
            </w:r>
            <w:r w:rsidR="009E4184" w:rsidRPr="0016673C">
              <w:rPr>
                <w:rFonts w:cs="Arial"/>
                <w:b/>
                <w:bCs/>
                <w:szCs w:val="22"/>
              </w:rPr>
              <w:t>d</w:t>
            </w:r>
            <w:r w:rsidRPr="0016673C">
              <w:rPr>
                <w:rFonts w:cs="Arial"/>
                <w:b/>
                <w:bCs/>
                <w:szCs w:val="22"/>
              </w:rPr>
              <w:t>octor</w:t>
            </w:r>
          </w:p>
        </w:tc>
        <w:tc>
          <w:tcPr>
            <w:tcW w:w="2741" w:type="pct"/>
            <w:tcBorders>
              <w:top w:val="single" w:sz="4" w:space="0" w:color="auto"/>
              <w:left w:val="single" w:sz="4" w:space="0" w:color="auto"/>
              <w:bottom w:val="single" w:sz="4" w:space="0" w:color="auto"/>
              <w:right w:val="single" w:sz="4" w:space="0" w:color="auto"/>
            </w:tcBorders>
            <w:vAlign w:val="center"/>
          </w:tcPr>
          <w:p w14:paraId="07F6D97F" w14:textId="77777777" w:rsidR="002D6013" w:rsidRPr="0016673C" w:rsidRDefault="002D6013" w:rsidP="0016673C">
            <w:pPr>
              <w:pStyle w:val="Tabletext"/>
              <w:spacing w:line="276" w:lineRule="auto"/>
              <w:rPr>
                <w:rFonts w:cs="Arial"/>
                <w:color w:val="000000" w:themeColor="text1"/>
                <w:szCs w:val="22"/>
              </w:rPr>
            </w:pPr>
          </w:p>
        </w:tc>
        <w:tc>
          <w:tcPr>
            <w:tcW w:w="856" w:type="pct"/>
            <w:tcBorders>
              <w:top w:val="single" w:sz="4" w:space="0" w:color="auto"/>
              <w:left w:val="single" w:sz="4" w:space="0" w:color="auto"/>
              <w:bottom w:val="single" w:sz="4" w:space="0" w:color="auto"/>
              <w:right w:val="single" w:sz="4" w:space="0" w:color="auto"/>
            </w:tcBorders>
            <w:vAlign w:val="center"/>
          </w:tcPr>
          <w:p w14:paraId="24028F6A" w14:textId="77777777" w:rsidR="002D6013" w:rsidRPr="0016673C" w:rsidRDefault="002D6013" w:rsidP="0016673C">
            <w:pPr>
              <w:pStyle w:val="Tabletext"/>
              <w:spacing w:line="276" w:lineRule="auto"/>
              <w:rPr>
                <w:rFonts w:cs="Arial"/>
                <w:bCs/>
                <w:szCs w:val="22"/>
              </w:rPr>
            </w:pPr>
          </w:p>
        </w:tc>
      </w:tr>
      <w:tr w:rsidR="002D6013" w:rsidRPr="0016673C" w14:paraId="3740F3DA" w14:textId="77777777" w:rsidTr="00480269">
        <w:trPr>
          <w:trHeight w:val="465"/>
          <w:jc w:val="center"/>
        </w:trPr>
        <w:tc>
          <w:tcPr>
            <w:tcW w:w="1403" w:type="pct"/>
            <w:tcBorders>
              <w:top w:val="single" w:sz="4" w:space="0" w:color="auto"/>
              <w:left w:val="single" w:sz="4" w:space="0" w:color="auto"/>
              <w:bottom w:val="single" w:sz="4" w:space="0" w:color="auto"/>
              <w:right w:val="single" w:sz="4" w:space="0" w:color="auto"/>
            </w:tcBorders>
            <w:vAlign w:val="center"/>
          </w:tcPr>
          <w:p w14:paraId="125862E5" w14:textId="428C70FA" w:rsidR="002D6013" w:rsidRPr="0016673C" w:rsidRDefault="002D6013" w:rsidP="0016673C">
            <w:pPr>
              <w:pStyle w:val="Tabletext"/>
              <w:spacing w:line="276" w:lineRule="auto"/>
              <w:rPr>
                <w:rFonts w:cs="Arial"/>
                <w:b/>
                <w:bCs/>
                <w:szCs w:val="22"/>
              </w:rPr>
            </w:pPr>
            <w:r w:rsidRPr="0016673C">
              <w:rPr>
                <w:rFonts w:cs="Arial"/>
                <w:b/>
                <w:bCs/>
                <w:szCs w:val="22"/>
              </w:rPr>
              <w:t xml:space="preserve">Lead </w:t>
            </w:r>
            <w:r w:rsidR="009E4184" w:rsidRPr="0016673C">
              <w:rPr>
                <w:rFonts w:cs="Arial"/>
                <w:b/>
                <w:bCs/>
                <w:szCs w:val="22"/>
              </w:rPr>
              <w:t>p</w:t>
            </w:r>
            <w:r w:rsidRPr="0016673C">
              <w:rPr>
                <w:rFonts w:cs="Arial"/>
                <w:b/>
                <w:bCs/>
                <w:szCs w:val="22"/>
              </w:rPr>
              <w:t>harmacist</w:t>
            </w:r>
          </w:p>
        </w:tc>
        <w:tc>
          <w:tcPr>
            <w:tcW w:w="2741" w:type="pct"/>
            <w:tcBorders>
              <w:top w:val="single" w:sz="4" w:space="0" w:color="auto"/>
              <w:left w:val="single" w:sz="4" w:space="0" w:color="auto"/>
              <w:bottom w:val="single" w:sz="4" w:space="0" w:color="auto"/>
              <w:right w:val="single" w:sz="4" w:space="0" w:color="auto"/>
            </w:tcBorders>
            <w:vAlign w:val="center"/>
          </w:tcPr>
          <w:p w14:paraId="63D6B36C" w14:textId="77777777" w:rsidR="002D6013" w:rsidRPr="0016673C" w:rsidRDefault="002D6013" w:rsidP="0016673C">
            <w:pPr>
              <w:pStyle w:val="Tabletext"/>
              <w:spacing w:line="276" w:lineRule="auto"/>
              <w:rPr>
                <w:rFonts w:cs="Arial"/>
                <w:color w:val="000000" w:themeColor="text1"/>
                <w:szCs w:val="22"/>
              </w:rPr>
            </w:pPr>
          </w:p>
        </w:tc>
        <w:tc>
          <w:tcPr>
            <w:tcW w:w="856" w:type="pct"/>
            <w:tcBorders>
              <w:top w:val="single" w:sz="4" w:space="0" w:color="auto"/>
              <w:left w:val="single" w:sz="4" w:space="0" w:color="auto"/>
              <w:bottom w:val="single" w:sz="4" w:space="0" w:color="auto"/>
              <w:right w:val="single" w:sz="4" w:space="0" w:color="auto"/>
            </w:tcBorders>
            <w:vAlign w:val="center"/>
          </w:tcPr>
          <w:p w14:paraId="3EAE13F8" w14:textId="77777777" w:rsidR="002D6013" w:rsidRPr="0016673C" w:rsidRDefault="002D6013" w:rsidP="0016673C">
            <w:pPr>
              <w:pStyle w:val="Tabletext"/>
              <w:spacing w:line="276" w:lineRule="auto"/>
              <w:rPr>
                <w:rFonts w:cs="Arial"/>
                <w:bCs/>
                <w:szCs w:val="22"/>
              </w:rPr>
            </w:pPr>
          </w:p>
        </w:tc>
      </w:tr>
      <w:tr w:rsidR="002D6013" w:rsidRPr="0016673C" w14:paraId="2CFE61BB" w14:textId="77777777" w:rsidTr="00480269">
        <w:trPr>
          <w:trHeight w:val="775"/>
          <w:jc w:val="center"/>
        </w:trPr>
        <w:tc>
          <w:tcPr>
            <w:tcW w:w="1403" w:type="pct"/>
            <w:tcBorders>
              <w:top w:val="single" w:sz="4" w:space="0" w:color="auto"/>
              <w:left w:val="single" w:sz="4" w:space="0" w:color="auto"/>
              <w:bottom w:val="single" w:sz="4" w:space="0" w:color="auto"/>
              <w:right w:val="single" w:sz="4" w:space="0" w:color="auto"/>
            </w:tcBorders>
            <w:vAlign w:val="center"/>
          </w:tcPr>
          <w:p w14:paraId="51D7B51B" w14:textId="63A2C23B" w:rsidR="002D6013" w:rsidRPr="0016673C" w:rsidRDefault="002D6013" w:rsidP="0016673C">
            <w:pPr>
              <w:pStyle w:val="Tabletext"/>
              <w:spacing w:line="276" w:lineRule="auto"/>
              <w:rPr>
                <w:rFonts w:cs="Arial"/>
                <w:b/>
                <w:bCs/>
                <w:szCs w:val="22"/>
              </w:rPr>
            </w:pPr>
            <w:r w:rsidRPr="0016673C">
              <w:rPr>
                <w:rFonts w:cs="Arial"/>
                <w:b/>
                <w:bCs/>
                <w:szCs w:val="22"/>
              </w:rPr>
              <w:t xml:space="preserve">Other </w:t>
            </w:r>
            <w:r w:rsidR="009E4184" w:rsidRPr="0016673C">
              <w:rPr>
                <w:rFonts w:cs="Arial"/>
                <w:b/>
                <w:bCs/>
                <w:szCs w:val="22"/>
              </w:rPr>
              <w:t>s</w:t>
            </w:r>
            <w:r w:rsidRPr="0016673C">
              <w:rPr>
                <w:rFonts w:cs="Arial"/>
                <w:b/>
                <w:bCs/>
                <w:szCs w:val="22"/>
              </w:rPr>
              <w:t>pecialists involved in development / review</w:t>
            </w:r>
          </w:p>
        </w:tc>
        <w:tc>
          <w:tcPr>
            <w:tcW w:w="2741" w:type="pct"/>
            <w:tcBorders>
              <w:top w:val="single" w:sz="4" w:space="0" w:color="auto"/>
              <w:left w:val="single" w:sz="4" w:space="0" w:color="auto"/>
              <w:bottom w:val="single" w:sz="4" w:space="0" w:color="auto"/>
              <w:right w:val="single" w:sz="4" w:space="0" w:color="auto"/>
            </w:tcBorders>
            <w:vAlign w:val="center"/>
          </w:tcPr>
          <w:p w14:paraId="5B4BAE84" w14:textId="77777777" w:rsidR="002D6013" w:rsidRPr="0016673C" w:rsidRDefault="002D6013" w:rsidP="0016673C">
            <w:pPr>
              <w:pStyle w:val="Tabletext"/>
              <w:spacing w:line="276" w:lineRule="auto"/>
              <w:rPr>
                <w:rFonts w:cs="Arial"/>
                <w:szCs w:val="22"/>
              </w:rPr>
            </w:pPr>
          </w:p>
        </w:tc>
        <w:tc>
          <w:tcPr>
            <w:tcW w:w="856" w:type="pct"/>
            <w:tcBorders>
              <w:top w:val="single" w:sz="4" w:space="0" w:color="auto"/>
              <w:left w:val="single" w:sz="4" w:space="0" w:color="auto"/>
              <w:bottom w:val="single" w:sz="4" w:space="0" w:color="auto"/>
              <w:right w:val="single" w:sz="4" w:space="0" w:color="auto"/>
            </w:tcBorders>
            <w:vAlign w:val="center"/>
          </w:tcPr>
          <w:p w14:paraId="0172D267" w14:textId="77777777" w:rsidR="002D6013" w:rsidRPr="0016673C" w:rsidRDefault="002D6013" w:rsidP="0016673C">
            <w:pPr>
              <w:pStyle w:val="Tabletext"/>
              <w:spacing w:line="276" w:lineRule="auto"/>
              <w:rPr>
                <w:rFonts w:cs="Arial"/>
                <w:bCs/>
                <w:szCs w:val="22"/>
              </w:rPr>
            </w:pPr>
          </w:p>
        </w:tc>
      </w:tr>
    </w:tbl>
    <w:p w14:paraId="59DE6E9B" w14:textId="77777777" w:rsidR="00510EAB" w:rsidRPr="0016673C" w:rsidRDefault="00510EAB" w:rsidP="0016673C">
      <w:pPr>
        <w:spacing w:line="276" w:lineRule="auto"/>
        <w:rPr>
          <w:rFonts w:cs="Arial"/>
          <w:b/>
          <w:bCs/>
          <w:sz w:val="22"/>
          <w:szCs w:val="22"/>
        </w:rPr>
      </w:pPr>
    </w:p>
    <w:p w14:paraId="35F81223" w14:textId="48C9C6F6" w:rsidR="002D6013" w:rsidRPr="0016673C" w:rsidRDefault="002D6013" w:rsidP="0016673C">
      <w:pPr>
        <w:spacing w:line="276" w:lineRule="auto"/>
        <w:ind w:left="-142"/>
        <w:rPr>
          <w:rFonts w:cs="Arial"/>
          <w:b/>
          <w:bCs/>
          <w:sz w:val="22"/>
          <w:szCs w:val="22"/>
          <w:lang w:val="en-US"/>
        </w:rPr>
      </w:pPr>
      <w:r w:rsidRPr="0016673C">
        <w:rPr>
          <w:rFonts w:cs="Arial"/>
          <w:b/>
          <w:bCs/>
          <w:sz w:val="22"/>
          <w:szCs w:val="22"/>
        </w:rPr>
        <w:t xml:space="preserve">Training and </w:t>
      </w:r>
      <w:r w:rsidR="00480269" w:rsidRPr="0016673C">
        <w:rPr>
          <w:rFonts w:cs="Arial"/>
          <w:b/>
          <w:bCs/>
          <w:sz w:val="22"/>
          <w:szCs w:val="22"/>
        </w:rPr>
        <w:t>C</w:t>
      </w:r>
      <w:r w:rsidRPr="0016673C">
        <w:rPr>
          <w:rFonts w:cs="Arial"/>
          <w:b/>
          <w:bCs/>
          <w:sz w:val="22"/>
          <w:szCs w:val="22"/>
        </w:rPr>
        <w:t>ompetency</w:t>
      </w:r>
    </w:p>
    <w:tbl>
      <w:tblPr>
        <w:tblpPr w:leftFromText="180" w:rightFromText="180" w:vertAnchor="text" w:tblpX="-161" w:tblpY="1"/>
        <w:tblOverlap w:val="neve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13"/>
      </w:tblGrid>
      <w:tr w:rsidR="002D6013" w:rsidRPr="0016673C" w14:paraId="18F28124" w14:textId="77777777" w:rsidTr="00480269">
        <w:trPr>
          <w:trHeight w:val="1272"/>
        </w:trPr>
        <w:tc>
          <w:tcPr>
            <w:tcW w:w="983" w:type="pct"/>
            <w:tcBorders>
              <w:top w:val="single" w:sz="4" w:space="0" w:color="auto"/>
              <w:left w:val="single" w:sz="4" w:space="0" w:color="auto"/>
              <w:bottom w:val="single" w:sz="4" w:space="0" w:color="auto"/>
              <w:right w:val="single" w:sz="4" w:space="0" w:color="auto"/>
            </w:tcBorders>
          </w:tcPr>
          <w:p w14:paraId="08DC8779" w14:textId="77777777" w:rsidR="002D6013" w:rsidRPr="0016673C" w:rsidRDefault="002D6013" w:rsidP="0016673C">
            <w:pPr>
              <w:pStyle w:val="Tabletext"/>
              <w:spacing w:after="0" w:line="276" w:lineRule="auto"/>
              <w:rPr>
                <w:rFonts w:cs="Arial"/>
                <w:b/>
                <w:bCs/>
                <w:szCs w:val="22"/>
              </w:rPr>
            </w:pPr>
            <w:r w:rsidRPr="0016673C">
              <w:rPr>
                <w:rFonts w:cs="Arial"/>
                <w:b/>
                <w:bCs/>
                <w:szCs w:val="22"/>
              </w:rPr>
              <w:t>Overview</w:t>
            </w:r>
          </w:p>
        </w:tc>
        <w:tc>
          <w:tcPr>
            <w:tcW w:w="4017" w:type="pct"/>
            <w:tcBorders>
              <w:top w:val="single" w:sz="4" w:space="0" w:color="auto"/>
              <w:left w:val="single" w:sz="4" w:space="0" w:color="auto"/>
              <w:bottom w:val="single" w:sz="4" w:space="0" w:color="auto"/>
              <w:right w:val="single" w:sz="4" w:space="0" w:color="auto"/>
            </w:tcBorders>
          </w:tcPr>
          <w:p w14:paraId="0F45D1FA" w14:textId="3728C850" w:rsidR="002D6013" w:rsidRPr="0016673C" w:rsidRDefault="002D6013" w:rsidP="0016673C">
            <w:pPr>
              <w:spacing w:line="276" w:lineRule="auto"/>
              <w:rPr>
                <w:rFonts w:cs="Arial"/>
                <w:sz w:val="22"/>
                <w:szCs w:val="22"/>
              </w:rPr>
            </w:pPr>
            <w:r w:rsidRPr="0016673C">
              <w:rPr>
                <w:rFonts w:cs="Arial"/>
                <w:sz w:val="22"/>
                <w:szCs w:val="22"/>
              </w:rPr>
              <w:t xml:space="preserve">This document describes the requirements and processes for </w:t>
            </w:r>
            <w:r w:rsidR="003B0CF3" w:rsidRPr="0016673C">
              <w:rPr>
                <w:rFonts w:cs="Arial"/>
                <w:sz w:val="22"/>
                <w:szCs w:val="22"/>
                <w:highlight w:val="cyan"/>
              </w:rPr>
              <w:t>[</w:t>
            </w:r>
            <w:r w:rsidR="00AF0C7C" w:rsidRPr="0016673C">
              <w:rPr>
                <w:rFonts w:cs="Arial"/>
                <w:sz w:val="22"/>
                <w:szCs w:val="22"/>
                <w:highlight w:val="cyan"/>
              </w:rPr>
              <w:t>VOLUNTEER</w:t>
            </w:r>
            <w:r w:rsidR="006531BC" w:rsidRPr="0016673C">
              <w:rPr>
                <w:rFonts w:cs="Arial"/>
                <w:sz w:val="22"/>
                <w:szCs w:val="22"/>
                <w:highlight w:val="cyan"/>
              </w:rPr>
              <w:t xml:space="preserve"> ROLE</w:t>
            </w:r>
            <w:r w:rsidR="003B0CF3" w:rsidRPr="0016673C">
              <w:rPr>
                <w:rFonts w:cs="Arial"/>
                <w:sz w:val="22"/>
                <w:szCs w:val="22"/>
                <w:highlight w:val="cyan"/>
              </w:rPr>
              <w:t>]</w:t>
            </w:r>
            <w:r w:rsidR="003B0CF3" w:rsidRPr="0016673C">
              <w:rPr>
                <w:rFonts w:cs="Arial"/>
                <w:sz w:val="22"/>
                <w:szCs w:val="22"/>
              </w:rPr>
              <w:t xml:space="preserve"> </w:t>
            </w:r>
            <w:r w:rsidRPr="0016673C">
              <w:rPr>
                <w:rFonts w:cs="Arial"/>
                <w:sz w:val="22"/>
                <w:szCs w:val="22"/>
              </w:rPr>
              <w:t xml:space="preserve">to safely administer </w:t>
            </w:r>
            <w:r w:rsidR="00860807" w:rsidRPr="0016673C">
              <w:rPr>
                <w:rFonts w:cs="Arial"/>
                <w:sz w:val="22"/>
                <w:szCs w:val="22"/>
                <w:highlight w:val="cyan"/>
              </w:rPr>
              <w:t>[</w:t>
            </w:r>
            <w:r w:rsidRPr="0016673C">
              <w:rPr>
                <w:rFonts w:cs="Arial"/>
                <w:sz w:val="22"/>
                <w:szCs w:val="22"/>
                <w:highlight w:val="cyan"/>
              </w:rPr>
              <w:t>MEDICINE NAME</w:t>
            </w:r>
            <w:r w:rsidR="00860807" w:rsidRPr="0016673C">
              <w:rPr>
                <w:rFonts w:cs="Arial"/>
                <w:sz w:val="22"/>
                <w:szCs w:val="22"/>
                <w:highlight w:val="cyan"/>
              </w:rPr>
              <w:t>]</w:t>
            </w:r>
            <w:r w:rsidRPr="0016673C">
              <w:rPr>
                <w:rFonts w:cs="Arial"/>
                <w:sz w:val="22"/>
                <w:szCs w:val="22"/>
              </w:rPr>
              <w:t xml:space="preserve"> to patients in the community prior to the arrival and handover of care of the patient to a </w:t>
            </w:r>
            <w:r w:rsidR="00510EAB" w:rsidRPr="0016673C">
              <w:rPr>
                <w:rFonts w:cs="Arial"/>
                <w:sz w:val="22"/>
                <w:szCs w:val="22"/>
                <w:highlight w:val="cyan"/>
              </w:rPr>
              <w:t>[NAME OF TRUST]</w:t>
            </w:r>
            <w:r w:rsidRPr="0016673C">
              <w:rPr>
                <w:rFonts w:cs="Arial"/>
                <w:sz w:val="22"/>
                <w:szCs w:val="22"/>
              </w:rPr>
              <w:t xml:space="preserve"> </w:t>
            </w:r>
            <w:r w:rsidR="009E4184" w:rsidRPr="0016673C">
              <w:rPr>
                <w:rFonts w:cs="Arial"/>
                <w:sz w:val="22"/>
                <w:szCs w:val="22"/>
              </w:rPr>
              <w:t>c</w:t>
            </w:r>
            <w:r w:rsidRPr="0016673C">
              <w:rPr>
                <w:rFonts w:cs="Arial"/>
                <w:sz w:val="22"/>
                <w:szCs w:val="22"/>
              </w:rPr>
              <w:t xml:space="preserve">linician. </w:t>
            </w:r>
          </w:p>
          <w:p w14:paraId="04950CF6" w14:textId="77777777" w:rsidR="002D6013" w:rsidRPr="0016673C" w:rsidRDefault="002D6013" w:rsidP="0016673C">
            <w:pPr>
              <w:spacing w:line="276" w:lineRule="auto"/>
              <w:rPr>
                <w:rFonts w:cs="Arial"/>
                <w:sz w:val="22"/>
                <w:szCs w:val="22"/>
              </w:rPr>
            </w:pPr>
          </w:p>
          <w:p w14:paraId="651EE220" w14:textId="5C5B8C2D" w:rsidR="002D6013" w:rsidRPr="0016673C" w:rsidRDefault="002D6013" w:rsidP="0016673C">
            <w:pPr>
              <w:spacing w:line="276" w:lineRule="auto"/>
              <w:rPr>
                <w:rFonts w:cs="Arial"/>
                <w:sz w:val="22"/>
                <w:szCs w:val="22"/>
              </w:rPr>
            </w:pPr>
            <w:r w:rsidRPr="0016673C">
              <w:rPr>
                <w:rFonts w:cs="Arial"/>
                <w:sz w:val="22"/>
                <w:szCs w:val="22"/>
              </w:rPr>
              <w:t xml:space="preserve">This protocol applies to all volunteers undertaking the role of the </w:t>
            </w:r>
            <w:r w:rsidR="000922DC" w:rsidRPr="0016673C">
              <w:rPr>
                <w:rFonts w:cs="Arial"/>
                <w:sz w:val="22"/>
                <w:szCs w:val="22"/>
                <w:highlight w:val="cyan"/>
              </w:rPr>
              <w:t>[</w:t>
            </w:r>
            <w:r w:rsidR="00AF0C7C" w:rsidRPr="0016673C">
              <w:rPr>
                <w:rFonts w:cs="Arial"/>
                <w:sz w:val="22"/>
                <w:szCs w:val="22"/>
                <w:highlight w:val="cyan"/>
              </w:rPr>
              <w:t xml:space="preserve">VOLUNTEER </w:t>
            </w:r>
            <w:r w:rsidR="000922DC" w:rsidRPr="0016673C">
              <w:rPr>
                <w:rFonts w:cs="Arial"/>
                <w:sz w:val="22"/>
                <w:szCs w:val="22"/>
                <w:highlight w:val="cyan"/>
              </w:rPr>
              <w:t>ROLE]</w:t>
            </w:r>
            <w:r w:rsidR="000922DC" w:rsidRPr="0016673C">
              <w:rPr>
                <w:rFonts w:cs="Arial"/>
                <w:sz w:val="22"/>
                <w:szCs w:val="22"/>
              </w:rPr>
              <w:t xml:space="preserve"> </w:t>
            </w:r>
            <w:r w:rsidRPr="0016673C">
              <w:rPr>
                <w:rFonts w:cs="Arial"/>
                <w:sz w:val="22"/>
                <w:szCs w:val="22"/>
              </w:rPr>
              <w:t xml:space="preserve">for </w:t>
            </w:r>
            <w:r w:rsidR="00510EAB" w:rsidRPr="0016673C">
              <w:rPr>
                <w:rFonts w:cs="Arial"/>
                <w:sz w:val="22"/>
                <w:szCs w:val="22"/>
                <w:highlight w:val="cyan"/>
              </w:rPr>
              <w:t>[NAME OF TRUST]</w:t>
            </w:r>
            <w:r w:rsidR="00510EAB" w:rsidRPr="0016673C">
              <w:rPr>
                <w:rFonts w:cs="Arial"/>
                <w:sz w:val="22"/>
                <w:szCs w:val="22"/>
              </w:rPr>
              <w:t>.</w:t>
            </w:r>
          </w:p>
          <w:p w14:paraId="6CD5DEA2" w14:textId="77777777" w:rsidR="002D6013" w:rsidRPr="0016673C" w:rsidRDefault="002D6013" w:rsidP="0016673C">
            <w:pPr>
              <w:spacing w:line="276" w:lineRule="auto"/>
              <w:rPr>
                <w:rFonts w:cs="Arial"/>
                <w:sz w:val="22"/>
                <w:szCs w:val="22"/>
              </w:rPr>
            </w:pPr>
          </w:p>
          <w:p w14:paraId="63CAD41A" w14:textId="77777777" w:rsidR="002D6013" w:rsidRPr="0016673C" w:rsidRDefault="002D6013" w:rsidP="0016673C">
            <w:pPr>
              <w:spacing w:line="276" w:lineRule="auto"/>
              <w:rPr>
                <w:rFonts w:cs="Arial"/>
                <w:sz w:val="22"/>
                <w:szCs w:val="22"/>
              </w:rPr>
            </w:pPr>
            <w:r w:rsidRPr="0016673C">
              <w:rPr>
                <w:rFonts w:cs="Arial"/>
                <w:sz w:val="22"/>
                <w:szCs w:val="22"/>
              </w:rPr>
              <w:t xml:space="preserve">The purpose of this protocol is to: </w:t>
            </w:r>
          </w:p>
          <w:p w14:paraId="7737CEF8" w14:textId="77777777" w:rsidR="002D6013" w:rsidRPr="0016673C" w:rsidRDefault="002D6013" w:rsidP="0016673C">
            <w:pPr>
              <w:spacing w:line="276" w:lineRule="auto"/>
              <w:rPr>
                <w:rFonts w:cs="Arial"/>
                <w:sz w:val="22"/>
                <w:szCs w:val="22"/>
              </w:rPr>
            </w:pPr>
          </w:p>
          <w:p w14:paraId="330C0505" w14:textId="77777777" w:rsidR="002D6013" w:rsidRPr="0016673C" w:rsidRDefault="002D6013" w:rsidP="0016673C">
            <w:pPr>
              <w:pStyle w:val="ListParagraph"/>
              <w:numPr>
                <w:ilvl w:val="0"/>
                <w:numId w:val="28"/>
              </w:numPr>
              <w:spacing w:line="276" w:lineRule="auto"/>
              <w:rPr>
                <w:sz w:val="22"/>
                <w:szCs w:val="22"/>
              </w:rPr>
            </w:pPr>
            <w:r w:rsidRPr="0016673C">
              <w:rPr>
                <w:sz w:val="22"/>
                <w:szCs w:val="22"/>
              </w:rPr>
              <w:t>Support the delivery of safe, effective care to patients.</w:t>
            </w:r>
          </w:p>
          <w:p w14:paraId="6F294D48" w14:textId="77777777" w:rsidR="002D6013" w:rsidRPr="0016673C" w:rsidRDefault="002D6013" w:rsidP="0016673C">
            <w:pPr>
              <w:pStyle w:val="ListParagraph"/>
              <w:numPr>
                <w:ilvl w:val="0"/>
                <w:numId w:val="28"/>
              </w:numPr>
              <w:spacing w:line="276" w:lineRule="auto"/>
              <w:rPr>
                <w:sz w:val="22"/>
                <w:szCs w:val="22"/>
              </w:rPr>
            </w:pPr>
            <w:r w:rsidRPr="0016673C">
              <w:rPr>
                <w:sz w:val="22"/>
                <w:szCs w:val="22"/>
              </w:rPr>
              <w:t>Minimise the risk to patients associated with receiving a prescription only medication (POM).</w:t>
            </w:r>
          </w:p>
          <w:p w14:paraId="1E86B367" w14:textId="77777777" w:rsidR="002D6013" w:rsidRPr="0016673C" w:rsidRDefault="002D6013" w:rsidP="0016673C">
            <w:pPr>
              <w:pStyle w:val="ListParagraph"/>
              <w:numPr>
                <w:ilvl w:val="0"/>
                <w:numId w:val="28"/>
              </w:numPr>
              <w:spacing w:line="276" w:lineRule="auto"/>
              <w:rPr>
                <w:sz w:val="22"/>
                <w:szCs w:val="22"/>
              </w:rPr>
            </w:pPr>
            <w:r w:rsidRPr="0016673C">
              <w:rPr>
                <w:sz w:val="22"/>
                <w:szCs w:val="22"/>
              </w:rPr>
              <w:t>Ensure consistency of medicine administration.</w:t>
            </w:r>
          </w:p>
          <w:p w14:paraId="309D2DCB" w14:textId="77777777" w:rsidR="002D6013" w:rsidRPr="0016673C" w:rsidRDefault="002D6013" w:rsidP="0016673C">
            <w:pPr>
              <w:pStyle w:val="ListParagraph"/>
              <w:spacing w:line="276" w:lineRule="auto"/>
              <w:rPr>
                <w:sz w:val="22"/>
                <w:szCs w:val="22"/>
              </w:rPr>
            </w:pPr>
          </w:p>
        </w:tc>
      </w:tr>
      <w:tr w:rsidR="002D6013" w:rsidRPr="0016673C" w14:paraId="0C4A64D9" w14:textId="77777777" w:rsidTr="00480269">
        <w:trPr>
          <w:trHeight w:val="1043"/>
        </w:trPr>
        <w:tc>
          <w:tcPr>
            <w:tcW w:w="983" w:type="pct"/>
            <w:tcBorders>
              <w:top w:val="single" w:sz="4" w:space="0" w:color="auto"/>
              <w:left w:val="single" w:sz="4" w:space="0" w:color="auto"/>
              <w:bottom w:val="single" w:sz="4" w:space="0" w:color="auto"/>
              <w:right w:val="single" w:sz="4" w:space="0" w:color="auto"/>
            </w:tcBorders>
          </w:tcPr>
          <w:p w14:paraId="2A5104FE" w14:textId="77777777" w:rsidR="002D6013" w:rsidRPr="0016673C" w:rsidRDefault="002D6013" w:rsidP="0016673C">
            <w:pPr>
              <w:pStyle w:val="Tabletext"/>
              <w:spacing w:after="0" w:line="276" w:lineRule="auto"/>
              <w:rPr>
                <w:rFonts w:cs="Arial"/>
                <w:b/>
                <w:bCs/>
                <w:szCs w:val="22"/>
              </w:rPr>
            </w:pPr>
            <w:r w:rsidRPr="0016673C">
              <w:rPr>
                <w:rFonts w:cs="Arial"/>
                <w:b/>
                <w:bCs/>
                <w:szCs w:val="22"/>
              </w:rPr>
              <w:t>Initial training</w:t>
            </w:r>
          </w:p>
        </w:tc>
        <w:tc>
          <w:tcPr>
            <w:tcW w:w="4017" w:type="pct"/>
            <w:tcBorders>
              <w:top w:val="single" w:sz="4" w:space="0" w:color="auto"/>
              <w:left w:val="single" w:sz="4" w:space="0" w:color="auto"/>
              <w:bottom w:val="single" w:sz="4" w:space="0" w:color="auto"/>
              <w:right w:val="single" w:sz="4" w:space="0" w:color="auto"/>
            </w:tcBorders>
          </w:tcPr>
          <w:p w14:paraId="01393F9F" w14:textId="77777777" w:rsidR="002D6013" w:rsidRPr="0016673C" w:rsidRDefault="002D6013" w:rsidP="0016673C">
            <w:pPr>
              <w:pStyle w:val="Tabletext"/>
              <w:spacing w:after="0" w:line="276" w:lineRule="auto"/>
              <w:rPr>
                <w:rFonts w:cs="Arial"/>
                <w:szCs w:val="22"/>
              </w:rPr>
            </w:pPr>
            <w:r w:rsidRPr="0016673C">
              <w:rPr>
                <w:rFonts w:cs="Arial"/>
                <w:szCs w:val="22"/>
              </w:rPr>
              <w:t>Has undertaken appropriate training and successfully completed the competencies to undertake clinical assessments of patients leading to a diagnosis of the conditions listed.</w:t>
            </w:r>
          </w:p>
        </w:tc>
      </w:tr>
      <w:tr w:rsidR="002D6013" w:rsidRPr="0016673C" w14:paraId="372AA457" w14:textId="77777777" w:rsidTr="00480269">
        <w:trPr>
          <w:trHeight w:val="1174"/>
        </w:trPr>
        <w:tc>
          <w:tcPr>
            <w:tcW w:w="983" w:type="pct"/>
            <w:tcBorders>
              <w:top w:val="single" w:sz="4" w:space="0" w:color="auto"/>
              <w:left w:val="single" w:sz="4" w:space="0" w:color="auto"/>
              <w:bottom w:val="single" w:sz="4" w:space="0" w:color="auto"/>
              <w:right w:val="single" w:sz="4" w:space="0" w:color="auto"/>
            </w:tcBorders>
          </w:tcPr>
          <w:p w14:paraId="1D0B8126" w14:textId="77777777" w:rsidR="002D6013" w:rsidRPr="0016673C" w:rsidRDefault="002D6013" w:rsidP="0016673C">
            <w:pPr>
              <w:pStyle w:val="Tabletext"/>
              <w:spacing w:after="0" w:line="276" w:lineRule="auto"/>
              <w:rPr>
                <w:rFonts w:cs="Arial"/>
                <w:b/>
                <w:bCs/>
                <w:szCs w:val="22"/>
              </w:rPr>
            </w:pPr>
            <w:r w:rsidRPr="0016673C">
              <w:rPr>
                <w:rFonts w:cs="Arial"/>
                <w:b/>
                <w:bCs/>
                <w:szCs w:val="22"/>
              </w:rPr>
              <w:t>Competency assessment</w:t>
            </w:r>
          </w:p>
        </w:tc>
        <w:tc>
          <w:tcPr>
            <w:tcW w:w="4017" w:type="pct"/>
            <w:tcBorders>
              <w:top w:val="single" w:sz="4" w:space="0" w:color="auto"/>
              <w:left w:val="single" w:sz="4" w:space="0" w:color="auto"/>
              <w:bottom w:val="single" w:sz="4" w:space="0" w:color="auto"/>
              <w:right w:val="single" w:sz="4" w:space="0" w:color="auto"/>
            </w:tcBorders>
          </w:tcPr>
          <w:p w14:paraId="5D664324" w14:textId="7AEDFE1B" w:rsidR="002D6013" w:rsidRPr="0016673C" w:rsidRDefault="002D6013" w:rsidP="0016673C">
            <w:pPr>
              <w:spacing w:line="276" w:lineRule="auto"/>
              <w:rPr>
                <w:rFonts w:cs="Arial"/>
                <w:sz w:val="22"/>
                <w:szCs w:val="22"/>
              </w:rPr>
            </w:pPr>
            <w:r w:rsidRPr="0016673C">
              <w:rPr>
                <w:rFonts w:cs="Arial"/>
                <w:sz w:val="22"/>
                <w:szCs w:val="22"/>
              </w:rPr>
              <w:t>Volunteer</w:t>
            </w:r>
            <w:r w:rsidR="006531BC" w:rsidRPr="0016673C">
              <w:rPr>
                <w:rFonts w:cs="Arial"/>
                <w:sz w:val="22"/>
                <w:szCs w:val="22"/>
              </w:rPr>
              <w:t xml:space="preserve"> responders</w:t>
            </w:r>
            <w:r w:rsidRPr="0016673C">
              <w:rPr>
                <w:rFonts w:cs="Arial"/>
                <w:sz w:val="22"/>
                <w:szCs w:val="22"/>
              </w:rPr>
              <w:t xml:space="preserve"> should declare their own competence to use, assuring themselves that they have the necessary clinical skills and knowledge for the treatment of the conditions included and the use of the medicine involved.  </w:t>
            </w:r>
          </w:p>
        </w:tc>
      </w:tr>
      <w:tr w:rsidR="002D6013" w:rsidRPr="0016673C" w14:paraId="1ADE4DE1" w14:textId="77777777" w:rsidTr="00480269">
        <w:trPr>
          <w:trHeight w:val="3959"/>
        </w:trPr>
        <w:tc>
          <w:tcPr>
            <w:tcW w:w="983" w:type="pct"/>
            <w:tcBorders>
              <w:top w:val="single" w:sz="4" w:space="0" w:color="auto"/>
              <w:left w:val="single" w:sz="4" w:space="0" w:color="auto"/>
              <w:bottom w:val="single" w:sz="4" w:space="0" w:color="auto"/>
              <w:right w:val="single" w:sz="4" w:space="0" w:color="auto"/>
            </w:tcBorders>
          </w:tcPr>
          <w:p w14:paraId="79EF811B" w14:textId="77777777" w:rsidR="002D6013" w:rsidRPr="0016673C" w:rsidRDefault="002D6013" w:rsidP="0016673C">
            <w:pPr>
              <w:pStyle w:val="Tabletext"/>
              <w:spacing w:after="0" w:line="276" w:lineRule="auto"/>
              <w:rPr>
                <w:rFonts w:cs="Arial"/>
                <w:b/>
                <w:bCs/>
                <w:szCs w:val="22"/>
              </w:rPr>
            </w:pPr>
            <w:r w:rsidRPr="0016673C">
              <w:rPr>
                <w:rFonts w:cs="Arial"/>
                <w:b/>
                <w:bCs/>
                <w:szCs w:val="22"/>
              </w:rPr>
              <w:lastRenderedPageBreak/>
              <w:t>Ongoing training and competency</w:t>
            </w:r>
          </w:p>
        </w:tc>
        <w:tc>
          <w:tcPr>
            <w:tcW w:w="4017" w:type="pct"/>
            <w:tcBorders>
              <w:top w:val="single" w:sz="4" w:space="0" w:color="auto"/>
              <w:left w:val="single" w:sz="4" w:space="0" w:color="auto"/>
              <w:bottom w:val="single" w:sz="4" w:space="0" w:color="auto"/>
              <w:right w:val="single" w:sz="4" w:space="0" w:color="auto"/>
            </w:tcBorders>
          </w:tcPr>
          <w:p w14:paraId="7438F166" w14:textId="77777777" w:rsidR="002D6013" w:rsidRPr="0016673C" w:rsidRDefault="002D6013" w:rsidP="0016673C">
            <w:pPr>
              <w:spacing w:line="276" w:lineRule="auto"/>
              <w:rPr>
                <w:rFonts w:cs="Arial"/>
                <w:sz w:val="22"/>
                <w:szCs w:val="22"/>
              </w:rPr>
            </w:pPr>
            <w:r w:rsidRPr="0016673C">
              <w:rPr>
                <w:rFonts w:cs="Arial"/>
                <w:sz w:val="22"/>
                <w:szCs w:val="22"/>
              </w:rPr>
              <w:t xml:space="preserve">Individuals must meet the requirements of the current prevailing level of education required at this level of practice. This may include completion of e-learning, attending regular medicines management update training, and regular peer review. </w:t>
            </w:r>
          </w:p>
          <w:p w14:paraId="4791DB5A" w14:textId="77777777" w:rsidR="002D6013" w:rsidRPr="0016673C" w:rsidRDefault="002D6013" w:rsidP="0016673C">
            <w:pPr>
              <w:spacing w:line="276" w:lineRule="auto"/>
              <w:rPr>
                <w:rFonts w:cs="Arial"/>
                <w:sz w:val="22"/>
                <w:szCs w:val="22"/>
              </w:rPr>
            </w:pPr>
          </w:p>
          <w:p w14:paraId="4198EAEE" w14:textId="6B1FC2FD" w:rsidR="002D6013" w:rsidRPr="0016673C" w:rsidRDefault="002D6013" w:rsidP="0016673C">
            <w:pPr>
              <w:spacing w:line="276" w:lineRule="auto"/>
              <w:rPr>
                <w:rFonts w:cs="Arial"/>
                <w:sz w:val="22"/>
                <w:szCs w:val="22"/>
              </w:rPr>
            </w:pPr>
            <w:r w:rsidRPr="0016673C">
              <w:rPr>
                <w:rFonts w:cs="Arial"/>
                <w:sz w:val="22"/>
                <w:szCs w:val="22"/>
              </w:rPr>
              <w:t xml:space="preserve">All ongoing regular training requirements (e.g. statutory and mandatory training) as required by the </w:t>
            </w:r>
            <w:r w:rsidR="00465EF3" w:rsidRPr="0016673C">
              <w:rPr>
                <w:rFonts w:cs="Arial"/>
                <w:sz w:val="22"/>
                <w:szCs w:val="22"/>
              </w:rPr>
              <w:t>trust</w:t>
            </w:r>
            <w:r w:rsidRPr="0016673C">
              <w:rPr>
                <w:rFonts w:cs="Arial"/>
                <w:sz w:val="22"/>
                <w:szCs w:val="22"/>
              </w:rPr>
              <w:t xml:space="preserve"> for this role must be completed.  </w:t>
            </w:r>
          </w:p>
          <w:p w14:paraId="22798122" w14:textId="77777777" w:rsidR="002D6013" w:rsidRPr="0016673C" w:rsidRDefault="002D6013" w:rsidP="0016673C">
            <w:pPr>
              <w:spacing w:line="276" w:lineRule="auto"/>
              <w:rPr>
                <w:rFonts w:cs="Arial"/>
                <w:sz w:val="22"/>
                <w:szCs w:val="22"/>
              </w:rPr>
            </w:pPr>
          </w:p>
          <w:p w14:paraId="2A5BB292" w14:textId="69100E12" w:rsidR="002D6013" w:rsidRPr="0016673C" w:rsidRDefault="002D6013" w:rsidP="0016673C">
            <w:pPr>
              <w:spacing w:line="276" w:lineRule="auto"/>
              <w:rPr>
                <w:rFonts w:cs="Arial"/>
                <w:sz w:val="22"/>
                <w:szCs w:val="22"/>
              </w:rPr>
            </w:pPr>
            <w:r w:rsidRPr="0016673C">
              <w:rPr>
                <w:rFonts w:cs="Arial"/>
                <w:sz w:val="22"/>
                <w:szCs w:val="22"/>
              </w:rPr>
              <w:t xml:space="preserve">Individuals are responsible for keeping </w:t>
            </w:r>
            <w:r w:rsidR="00BE3FB9" w:rsidRPr="0016673C">
              <w:rPr>
                <w:rFonts w:cs="Arial"/>
                <w:sz w:val="22"/>
                <w:szCs w:val="22"/>
              </w:rPr>
              <w:t xml:space="preserve">themselves </w:t>
            </w:r>
            <w:r w:rsidRPr="0016673C">
              <w:rPr>
                <w:rFonts w:cs="Arial"/>
                <w:sz w:val="22"/>
                <w:szCs w:val="22"/>
              </w:rPr>
              <w:t>aware of any changes to the recommendations for the medicine listed. It is the responsibility of the individual to keep up-to-date and to work within the limitations of their own individual scope of practice.</w:t>
            </w:r>
          </w:p>
        </w:tc>
      </w:tr>
    </w:tbl>
    <w:p w14:paraId="27B54B9F" w14:textId="77777777" w:rsidR="00510EAB" w:rsidRPr="0016673C" w:rsidRDefault="00510EAB" w:rsidP="0016673C">
      <w:pPr>
        <w:spacing w:line="276" w:lineRule="auto"/>
        <w:rPr>
          <w:rFonts w:cs="Arial"/>
          <w:b/>
          <w:bCs/>
          <w:sz w:val="22"/>
          <w:szCs w:val="22"/>
          <w:lang w:val="en-US"/>
        </w:rPr>
      </w:pPr>
    </w:p>
    <w:p w14:paraId="5D5E651D" w14:textId="29AD15CC" w:rsidR="002D6013" w:rsidRPr="0016673C" w:rsidRDefault="002D6013" w:rsidP="0016673C">
      <w:pPr>
        <w:spacing w:line="276" w:lineRule="auto"/>
        <w:ind w:left="-142"/>
        <w:rPr>
          <w:rFonts w:cs="Arial"/>
          <w:b/>
          <w:bCs/>
          <w:sz w:val="22"/>
          <w:szCs w:val="22"/>
          <w:lang w:val="en-US"/>
        </w:rPr>
      </w:pPr>
      <w:r w:rsidRPr="0016673C">
        <w:rPr>
          <w:rFonts w:cs="Arial"/>
          <w:b/>
          <w:bCs/>
          <w:sz w:val="22"/>
          <w:szCs w:val="22"/>
          <w:lang w:val="en-US"/>
        </w:rPr>
        <w:t xml:space="preserve">Clinical </w:t>
      </w:r>
      <w:r w:rsidR="00030538" w:rsidRPr="0016673C">
        <w:rPr>
          <w:rFonts w:cs="Arial"/>
          <w:b/>
          <w:bCs/>
          <w:sz w:val="22"/>
          <w:szCs w:val="22"/>
          <w:lang w:val="en-US"/>
        </w:rPr>
        <w:t>c</w:t>
      </w:r>
      <w:r w:rsidRPr="0016673C">
        <w:rPr>
          <w:rFonts w:cs="Arial"/>
          <w:b/>
          <w:bCs/>
          <w:sz w:val="22"/>
          <w:szCs w:val="22"/>
          <w:lang w:val="en-US"/>
        </w:rPr>
        <w:t>ondition</w:t>
      </w:r>
    </w:p>
    <w:tbl>
      <w:tblPr>
        <w:tblpPr w:leftFromText="180" w:rightFromText="180" w:vertAnchor="text" w:tblpX="-161" w:tblpY="1"/>
        <w:tblOverlap w:val="neve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506"/>
      </w:tblGrid>
      <w:tr w:rsidR="002D6013" w:rsidRPr="0016673C" w14:paraId="3C38EB1C" w14:textId="77777777" w:rsidTr="00480269">
        <w:tc>
          <w:tcPr>
            <w:tcW w:w="926" w:type="pct"/>
            <w:tcBorders>
              <w:top w:val="single" w:sz="4" w:space="0" w:color="auto"/>
              <w:left w:val="single" w:sz="4" w:space="0" w:color="auto"/>
              <w:bottom w:val="single" w:sz="4" w:space="0" w:color="auto"/>
              <w:right w:val="single" w:sz="4" w:space="0" w:color="auto"/>
            </w:tcBorders>
          </w:tcPr>
          <w:p w14:paraId="0959E21B" w14:textId="01DAACD0" w:rsidR="002D6013" w:rsidRPr="0016673C" w:rsidRDefault="002D6013" w:rsidP="0016673C">
            <w:pPr>
              <w:pStyle w:val="Tabletext"/>
              <w:spacing w:after="0" w:line="276" w:lineRule="auto"/>
              <w:rPr>
                <w:rFonts w:cs="Arial"/>
                <w:bCs/>
                <w:iCs/>
                <w:szCs w:val="22"/>
              </w:rPr>
            </w:pPr>
            <w:r w:rsidRPr="0016673C">
              <w:rPr>
                <w:rFonts w:cs="Arial"/>
                <w:b/>
                <w:bCs/>
                <w:szCs w:val="22"/>
              </w:rPr>
              <w:t xml:space="preserve">Clinical </w:t>
            </w:r>
            <w:r w:rsidR="00030538" w:rsidRPr="0016673C">
              <w:rPr>
                <w:rFonts w:cs="Arial"/>
                <w:b/>
                <w:bCs/>
                <w:szCs w:val="22"/>
              </w:rPr>
              <w:t>c</w:t>
            </w:r>
            <w:r w:rsidRPr="0016673C">
              <w:rPr>
                <w:rFonts w:cs="Arial"/>
                <w:b/>
                <w:bCs/>
                <w:szCs w:val="22"/>
              </w:rPr>
              <w:t xml:space="preserve">ondition or </w:t>
            </w:r>
            <w:r w:rsidR="00030538" w:rsidRPr="0016673C">
              <w:rPr>
                <w:rFonts w:cs="Arial"/>
                <w:b/>
                <w:bCs/>
                <w:szCs w:val="22"/>
              </w:rPr>
              <w:t>s</w:t>
            </w:r>
            <w:r w:rsidRPr="0016673C">
              <w:rPr>
                <w:rFonts w:cs="Arial"/>
                <w:b/>
                <w:bCs/>
                <w:szCs w:val="22"/>
              </w:rPr>
              <w:t>ituation</w:t>
            </w:r>
          </w:p>
        </w:tc>
        <w:tc>
          <w:tcPr>
            <w:tcW w:w="4074" w:type="pct"/>
            <w:tcBorders>
              <w:top w:val="single" w:sz="4" w:space="0" w:color="auto"/>
              <w:left w:val="single" w:sz="4" w:space="0" w:color="auto"/>
              <w:bottom w:val="single" w:sz="4" w:space="0" w:color="auto"/>
              <w:right w:val="single" w:sz="4" w:space="0" w:color="auto"/>
            </w:tcBorders>
          </w:tcPr>
          <w:p w14:paraId="5843CDBF" w14:textId="77777777" w:rsidR="002D6013" w:rsidRPr="0016673C" w:rsidRDefault="002D6013" w:rsidP="0016673C">
            <w:pPr>
              <w:pStyle w:val="ListParagraph"/>
              <w:numPr>
                <w:ilvl w:val="0"/>
                <w:numId w:val="29"/>
              </w:numPr>
              <w:autoSpaceDE w:val="0"/>
              <w:autoSpaceDN w:val="0"/>
              <w:adjustRightInd w:val="0"/>
              <w:spacing w:line="276" w:lineRule="auto"/>
              <w:rPr>
                <w:iCs/>
                <w:color w:val="000000"/>
                <w:sz w:val="22"/>
                <w:szCs w:val="22"/>
                <w:lang w:eastAsia="en-US"/>
              </w:rPr>
            </w:pPr>
          </w:p>
        </w:tc>
      </w:tr>
      <w:tr w:rsidR="002D6013" w:rsidRPr="0016673C" w14:paraId="2503839F" w14:textId="77777777" w:rsidTr="00480269">
        <w:trPr>
          <w:trHeight w:val="845"/>
        </w:trPr>
        <w:tc>
          <w:tcPr>
            <w:tcW w:w="926" w:type="pct"/>
            <w:tcBorders>
              <w:top w:val="single" w:sz="4" w:space="0" w:color="auto"/>
              <w:left w:val="single" w:sz="4" w:space="0" w:color="auto"/>
              <w:bottom w:val="single" w:sz="4" w:space="0" w:color="auto"/>
              <w:right w:val="single" w:sz="4" w:space="0" w:color="auto"/>
            </w:tcBorders>
          </w:tcPr>
          <w:p w14:paraId="6EA05907" w14:textId="37607E33" w:rsidR="002D6013" w:rsidRPr="0016673C" w:rsidRDefault="002D6013" w:rsidP="0016673C">
            <w:pPr>
              <w:pStyle w:val="Tabletext"/>
              <w:spacing w:after="0" w:line="276" w:lineRule="auto"/>
              <w:rPr>
                <w:rFonts w:cs="Arial"/>
                <w:bCs/>
                <w:iCs/>
                <w:szCs w:val="22"/>
              </w:rPr>
            </w:pPr>
            <w:r w:rsidRPr="0016673C">
              <w:rPr>
                <w:rFonts w:cs="Arial"/>
                <w:b/>
                <w:bCs/>
                <w:szCs w:val="22"/>
              </w:rPr>
              <w:t xml:space="preserve">Inclusion </w:t>
            </w:r>
            <w:r w:rsidR="00030538" w:rsidRPr="0016673C">
              <w:rPr>
                <w:rFonts w:cs="Arial"/>
                <w:b/>
                <w:bCs/>
                <w:szCs w:val="22"/>
              </w:rPr>
              <w:t>c</w:t>
            </w:r>
            <w:r w:rsidRPr="0016673C">
              <w:rPr>
                <w:rFonts w:cs="Arial"/>
                <w:b/>
                <w:bCs/>
                <w:szCs w:val="22"/>
              </w:rPr>
              <w:t>riteria</w:t>
            </w:r>
          </w:p>
        </w:tc>
        <w:tc>
          <w:tcPr>
            <w:tcW w:w="4074" w:type="pct"/>
            <w:tcBorders>
              <w:top w:val="single" w:sz="4" w:space="0" w:color="auto"/>
              <w:left w:val="single" w:sz="4" w:space="0" w:color="auto"/>
              <w:bottom w:val="single" w:sz="4" w:space="0" w:color="auto"/>
              <w:right w:val="single" w:sz="4" w:space="0" w:color="auto"/>
            </w:tcBorders>
          </w:tcPr>
          <w:p w14:paraId="188442CD" w14:textId="77777777" w:rsidR="002D6013" w:rsidRPr="0016673C" w:rsidRDefault="002D6013" w:rsidP="0016673C">
            <w:pPr>
              <w:autoSpaceDE w:val="0"/>
              <w:autoSpaceDN w:val="0"/>
              <w:adjustRightInd w:val="0"/>
              <w:spacing w:line="276" w:lineRule="auto"/>
              <w:rPr>
                <w:rFonts w:cs="Arial"/>
                <w:iCs/>
                <w:color w:val="000000"/>
                <w:sz w:val="22"/>
                <w:szCs w:val="22"/>
              </w:rPr>
            </w:pPr>
          </w:p>
        </w:tc>
      </w:tr>
      <w:tr w:rsidR="002D6013" w:rsidRPr="0016673C" w14:paraId="3C3921A4" w14:textId="77777777" w:rsidTr="00480269">
        <w:trPr>
          <w:trHeight w:val="1266"/>
        </w:trPr>
        <w:tc>
          <w:tcPr>
            <w:tcW w:w="926" w:type="pct"/>
            <w:tcBorders>
              <w:top w:val="single" w:sz="4" w:space="0" w:color="auto"/>
              <w:left w:val="single" w:sz="4" w:space="0" w:color="auto"/>
              <w:bottom w:val="single" w:sz="4" w:space="0" w:color="auto"/>
              <w:right w:val="single" w:sz="4" w:space="0" w:color="auto"/>
            </w:tcBorders>
          </w:tcPr>
          <w:p w14:paraId="12DD39BD" w14:textId="3EE0D3EA" w:rsidR="002D6013" w:rsidRPr="0016673C" w:rsidRDefault="002D6013" w:rsidP="0016673C">
            <w:pPr>
              <w:pStyle w:val="Tabletext"/>
              <w:spacing w:after="0" w:line="276" w:lineRule="auto"/>
              <w:rPr>
                <w:rFonts w:cs="Arial"/>
                <w:bCs/>
                <w:iCs/>
                <w:szCs w:val="22"/>
              </w:rPr>
            </w:pPr>
            <w:r w:rsidRPr="0016673C">
              <w:rPr>
                <w:rFonts w:cs="Arial"/>
                <w:b/>
                <w:bCs/>
                <w:szCs w:val="22"/>
              </w:rPr>
              <w:t xml:space="preserve">Exclusion </w:t>
            </w:r>
            <w:r w:rsidR="00030538" w:rsidRPr="0016673C">
              <w:rPr>
                <w:rFonts w:cs="Arial"/>
                <w:b/>
                <w:bCs/>
                <w:szCs w:val="22"/>
              </w:rPr>
              <w:t>c</w:t>
            </w:r>
            <w:r w:rsidRPr="0016673C">
              <w:rPr>
                <w:rFonts w:cs="Arial"/>
                <w:b/>
                <w:bCs/>
                <w:szCs w:val="22"/>
              </w:rPr>
              <w:t xml:space="preserve">riteria </w:t>
            </w:r>
          </w:p>
        </w:tc>
        <w:tc>
          <w:tcPr>
            <w:tcW w:w="4074" w:type="pct"/>
            <w:tcBorders>
              <w:top w:val="single" w:sz="4" w:space="0" w:color="auto"/>
              <w:left w:val="single" w:sz="4" w:space="0" w:color="auto"/>
              <w:bottom w:val="single" w:sz="4" w:space="0" w:color="auto"/>
              <w:right w:val="single" w:sz="4" w:space="0" w:color="auto"/>
            </w:tcBorders>
          </w:tcPr>
          <w:p w14:paraId="4BFCCC5E" w14:textId="77777777" w:rsidR="002D6013" w:rsidRPr="0016673C" w:rsidRDefault="002D6013" w:rsidP="0016673C">
            <w:pPr>
              <w:pStyle w:val="ListParagraph"/>
              <w:numPr>
                <w:ilvl w:val="0"/>
                <w:numId w:val="30"/>
              </w:numPr>
              <w:autoSpaceDE w:val="0"/>
              <w:autoSpaceDN w:val="0"/>
              <w:adjustRightInd w:val="0"/>
              <w:spacing w:line="276" w:lineRule="auto"/>
              <w:rPr>
                <w:iCs/>
                <w:color w:val="000000"/>
                <w:sz w:val="22"/>
                <w:szCs w:val="22"/>
                <w:lang w:eastAsia="en-US"/>
              </w:rPr>
            </w:pPr>
          </w:p>
        </w:tc>
      </w:tr>
      <w:tr w:rsidR="002D6013" w:rsidRPr="0016673C" w14:paraId="0B55AA4B" w14:textId="77777777" w:rsidTr="00480269">
        <w:trPr>
          <w:trHeight w:val="567"/>
        </w:trPr>
        <w:tc>
          <w:tcPr>
            <w:tcW w:w="926" w:type="pct"/>
            <w:tcBorders>
              <w:top w:val="single" w:sz="4" w:space="0" w:color="auto"/>
              <w:left w:val="single" w:sz="4" w:space="0" w:color="auto"/>
              <w:bottom w:val="single" w:sz="4" w:space="0" w:color="auto"/>
              <w:right w:val="single" w:sz="4" w:space="0" w:color="auto"/>
            </w:tcBorders>
          </w:tcPr>
          <w:p w14:paraId="76CC7534" w14:textId="77777777" w:rsidR="002D6013" w:rsidRPr="0016673C" w:rsidRDefault="002D6013" w:rsidP="0016673C">
            <w:pPr>
              <w:pStyle w:val="Tabletext"/>
              <w:spacing w:after="0" w:line="276" w:lineRule="auto"/>
              <w:rPr>
                <w:rFonts w:cs="Arial"/>
                <w:bCs/>
                <w:iCs/>
                <w:szCs w:val="22"/>
              </w:rPr>
            </w:pPr>
            <w:r w:rsidRPr="0016673C">
              <w:rPr>
                <w:rFonts w:cs="Arial"/>
                <w:b/>
                <w:bCs/>
                <w:szCs w:val="22"/>
              </w:rPr>
              <w:t>Cautions</w:t>
            </w:r>
          </w:p>
        </w:tc>
        <w:tc>
          <w:tcPr>
            <w:tcW w:w="4074" w:type="pct"/>
            <w:tcBorders>
              <w:top w:val="single" w:sz="4" w:space="0" w:color="auto"/>
              <w:left w:val="single" w:sz="4" w:space="0" w:color="auto"/>
              <w:bottom w:val="single" w:sz="4" w:space="0" w:color="auto"/>
              <w:right w:val="single" w:sz="4" w:space="0" w:color="auto"/>
            </w:tcBorders>
          </w:tcPr>
          <w:p w14:paraId="1CB949EC" w14:textId="77777777" w:rsidR="002D6013" w:rsidRPr="0016673C" w:rsidRDefault="002D6013" w:rsidP="0016673C">
            <w:pPr>
              <w:autoSpaceDE w:val="0"/>
              <w:autoSpaceDN w:val="0"/>
              <w:adjustRightInd w:val="0"/>
              <w:spacing w:line="276" w:lineRule="auto"/>
              <w:rPr>
                <w:rFonts w:cs="Arial"/>
                <w:iCs/>
                <w:color w:val="000000"/>
                <w:sz w:val="22"/>
                <w:szCs w:val="22"/>
              </w:rPr>
            </w:pPr>
          </w:p>
        </w:tc>
      </w:tr>
      <w:tr w:rsidR="002D6013" w:rsidRPr="0016673C" w14:paraId="36995112" w14:textId="77777777" w:rsidTr="00480269">
        <w:tc>
          <w:tcPr>
            <w:tcW w:w="926" w:type="pct"/>
            <w:tcBorders>
              <w:top w:val="single" w:sz="4" w:space="0" w:color="auto"/>
              <w:left w:val="single" w:sz="4" w:space="0" w:color="auto"/>
              <w:bottom w:val="single" w:sz="4" w:space="0" w:color="auto"/>
              <w:right w:val="single" w:sz="4" w:space="0" w:color="auto"/>
            </w:tcBorders>
          </w:tcPr>
          <w:p w14:paraId="7072C4A1" w14:textId="5BF67D7E" w:rsidR="002D6013" w:rsidRPr="0016673C" w:rsidRDefault="002D6013" w:rsidP="0016673C">
            <w:pPr>
              <w:pStyle w:val="Tabletext"/>
              <w:spacing w:after="0" w:line="276" w:lineRule="auto"/>
              <w:rPr>
                <w:rFonts w:cs="Arial"/>
                <w:bCs/>
                <w:iCs/>
                <w:szCs w:val="22"/>
              </w:rPr>
            </w:pPr>
            <w:r w:rsidRPr="0016673C">
              <w:rPr>
                <w:rFonts w:cs="Arial"/>
                <w:b/>
                <w:bCs/>
                <w:szCs w:val="22"/>
              </w:rPr>
              <w:t xml:space="preserve">Pregnancy and </w:t>
            </w:r>
            <w:r w:rsidR="00030538" w:rsidRPr="0016673C">
              <w:rPr>
                <w:rFonts w:cs="Arial"/>
                <w:b/>
                <w:bCs/>
                <w:szCs w:val="22"/>
              </w:rPr>
              <w:t>b</w:t>
            </w:r>
            <w:r w:rsidRPr="0016673C">
              <w:rPr>
                <w:rFonts w:cs="Arial"/>
                <w:b/>
                <w:bCs/>
                <w:szCs w:val="22"/>
              </w:rPr>
              <w:t>reastfeeding</w:t>
            </w:r>
          </w:p>
        </w:tc>
        <w:tc>
          <w:tcPr>
            <w:tcW w:w="4074" w:type="pct"/>
            <w:tcBorders>
              <w:top w:val="single" w:sz="4" w:space="0" w:color="auto"/>
              <w:left w:val="single" w:sz="4" w:space="0" w:color="auto"/>
              <w:bottom w:val="single" w:sz="4" w:space="0" w:color="auto"/>
              <w:right w:val="single" w:sz="4" w:space="0" w:color="auto"/>
            </w:tcBorders>
          </w:tcPr>
          <w:p w14:paraId="7DEE35F7" w14:textId="77777777" w:rsidR="002D6013" w:rsidRPr="0016673C" w:rsidRDefault="002D6013" w:rsidP="0016673C">
            <w:pPr>
              <w:autoSpaceDE w:val="0"/>
              <w:autoSpaceDN w:val="0"/>
              <w:adjustRightInd w:val="0"/>
              <w:spacing w:line="276" w:lineRule="auto"/>
              <w:rPr>
                <w:rFonts w:cs="Arial"/>
                <w:iCs/>
                <w:color w:val="000000"/>
                <w:sz w:val="22"/>
                <w:szCs w:val="22"/>
              </w:rPr>
            </w:pPr>
          </w:p>
        </w:tc>
      </w:tr>
      <w:tr w:rsidR="002D6013" w:rsidRPr="0016673C" w14:paraId="2E947702" w14:textId="77777777" w:rsidTr="00480269">
        <w:tc>
          <w:tcPr>
            <w:tcW w:w="926" w:type="pct"/>
            <w:tcBorders>
              <w:top w:val="single" w:sz="4" w:space="0" w:color="auto"/>
              <w:left w:val="single" w:sz="4" w:space="0" w:color="auto"/>
              <w:bottom w:val="single" w:sz="4" w:space="0" w:color="auto"/>
              <w:right w:val="single" w:sz="4" w:space="0" w:color="auto"/>
            </w:tcBorders>
          </w:tcPr>
          <w:p w14:paraId="32C8019F" w14:textId="77777777" w:rsidR="002D6013" w:rsidRPr="0016673C" w:rsidRDefault="002D6013" w:rsidP="0016673C">
            <w:pPr>
              <w:pStyle w:val="Tabletext"/>
              <w:spacing w:after="0" w:line="276" w:lineRule="auto"/>
              <w:rPr>
                <w:rFonts w:cs="Arial"/>
                <w:bCs/>
                <w:iCs/>
                <w:szCs w:val="22"/>
              </w:rPr>
            </w:pPr>
            <w:r w:rsidRPr="0016673C">
              <w:rPr>
                <w:rFonts w:cs="Arial"/>
                <w:b/>
                <w:bCs/>
                <w:color w:val="000000"/>
                <w:szCs w:val="22"/>
              </w:rPr>
              <w:t>Arrangements for referral for medical advice</w:t>
            </w:r>
          </w:p>
        </w:tc>
        <w:tc>
          <w:tcPr>
            <w:tcW w:w="4074" w:type="pct"/>
            <w:tcBorders>
              <w:top w:val="single" w:sz="4" w:space="0" w:color="auto"/>
              <w:left w:val="single" w:sz="4" w:space="0" w:color="auto"/>
              <w:bottom w:val="single" w:sz="4" w:space="0" w:color="auto"/>
              <w:right w:val="single" w:sz="4" w:space="0" w:color="auto"/>
            </w:tcBorders>
            <w:vAlign w:val="center"/>
          </w:tcPr>
          <w:p w14:paraId="3DF301AF" w14:textId="36344D23" w:rsidR="002D6013" w:rsidRPr="0016673C" w:rsidRDefault="002D6013" w:rsidP="0016673C">
            <w:pPr>
              <w:autoSpaceDE w:val="0"/>
              <w:autoSpaceDN w:val="0"/>
              <w:adjustRightInd w:val="0"/>
              <w:spacing w:line="276" w:lineRule="auto"/>
              <w:rPr>
                <w:rFonts w:cs="Arial"/>
                <w:iCs/>
                <w:color w:val="000000"/>
                <w:sz w:val="22"/>
                <w:szCs w:val="22"/>
              </w:rPr>
            </w:pPr>
            <w:r w:rsidRPr="0016673C">
              <w:rPr>
                <w:rFonts w:cs="Arial"/>
                <w:iCs/>
                <w:color w:val="000000"/>
                <w:sz w:val="22"/>
                <w:szCs w:val="22"/>
              </w:rPr>
              <w:t>Obtain advice from EOC</w:t>
            </w:r>
            <w:r w:rsidR="00757303" w:rsidRPr="0016673C">
              <w:rPr>
                <w:rFonts w:cs="Arial"/>
                <w:iCs/>
                <w:color w:val="000000"/>
                <w:sz w:val="22"/>
                <w:szCs w:val="22"/>
              </w:rPr>
              <w:t xml:space="preserve"> or ICC</w:t>
            </w:r>
            <w:r w:rsidRPr="0016673C">
              <w:rPr>
                <w:rFonts w:cs="Arial"/>
                <w:iCs/>
                <w:color w:val="000000"/>
                <w:sz w:val="22"/>
                <w:szCs w:val="22"/>
              </w:rPr>
              <w:t xml:space="preserve"> Clinician.</w:t>
            </w:r>
          </w:p>
        </w:tc>
      </w:tr>
      <w:tr w:rsidR="002D6013" w:rsidRPr="0016673C" w14:paraId="787FCF83" w14:textId="77777777" w:rsidTr="00480269">
        <w:tc>
          <w:tcPr>
            <w:tcW w:w="926" w:type="pct"/>
            <w:tcBorders>
              <w:top w:val="single" w:sz="4" w:space="0" w:color="auto"/>
              <w:left w:val="single" w:sz="4" w:space="0" w:color="auto"/>
              <w:bottom w:val="single" w:sz="4" w:space="0" w:color="auto"/>
              <w:right w:val="single" w:sz="4" w:space="0" w:color="auto"/>
            </w:tcBorders>
          </w:tcPr>
          <w:p w14:paraId="10A658CD" w14:textId="77777777" w:rsidR="002D6013" w:rsidRPr="0016673C" w:rsidRDefault="002D6013" w:rsidP="0016673C">
            <w:pPr>
              <w:pStyle w:val="Tabletext"/>
              <w:spacing w:after="0" w:line="276" w:lineRule="auto"/>
              <w:rPr>
                <w:rFonts w:cs="Arial"/>
                <w:bCs/>
                <w:iCs/>
                <w:szCs w:val="22"/>
              </w:rPr>
            </w:pPr>
            <w:r w:rsidRPr="0016673C">
              <w:rPr>
                <w:rFonts w:cs="Arial"/>
                <w:b/>
                <w:bCs/>
                <w:color w:val="000000"/>
                <w:szCs w:val="22"/>
              </w:rPr>
              <w:t>Action to be taken if patient excluded</w:t>
            </w:r>
          </w:p>
        </w:tc>
        <w:tc>
          <w:tcPr>
            <w:tcW w:w="4074" w:type="pct"/>
            <w:tcBorders>
              <w:top w:val="single" w:sz="4" w:space="0" w:color="auto"/>
              <w:left w:val="single" w:sz="4" w:space="0" w:color="auto"/>
              <w:bottom w:val="single" w:sz="4" w:space="0" w:color="auto"/>
              <w:right w:val="single" w:sz="4" w:space="0" w:color="auto"/>
            </w:tcBorders>
            <w:vAlign w:val="center"/>
          </w:tcPr>
          <w:p w14:paraId="58A9787A" w14:textId="68199F4C" w:rsidR="002D6013" w:rsidRPr="0016673C" w:rsidRDefault="002D6013" w:rsidP="0016673C">
            <w:pPr>
              <w:autoSpaceDE w:val="0"/>
              <w:autoSpaceDN w:val="0"/>
              <w:adjustRightInd w:val="0"/>
              <w:spacing w:line="276" w:lineRule="auto"/>
              <w:rPr>
                <w:rFonts w:cs="Arial"/>
                <w:iCs/>
                <w:color w:val="000000"/>
                <w:sz w:val="22"/>
                <w:szCs w:val="22"/>
              </w:rPr>
            </w:pPr>
            <w:r w:rsidRPr="0016673C">
              <w:rPr>
                <w:rFonts w:cs="Arial"/>
                <w:iCs/>
                <w:color w:val="000000"/>
                <w:sz w:val="22"/>
                <w:szCs w:val="22"/>
              </w:rPr>
              <w:t xml:space="preserve">Obtain advice from EOC </w:t>
            </w:r>
            <w:r w:rsidR="00757303" w:rsidRPr="0016673C">
              <w:rPr>
                <w:rFonts w:cs="Arial"/>
                <w:iCs/>
                <w:color w:val="000000"/>
                <w:sz w:val="22"/>
                <w:szCs w:val="22"/>
              </w:rPr>
              <w:t xml:space="preserve">or ICC </w:t>
            </w:r>
            <w:r w:rsidRPr="0016673C">
              <w:rPr>
                <w:rFonts w:cs="Arial"/>
                <w:iCs/>
                <w:color w:val="000000"/>
                <w:sz w:val="22"/>
                <w:szCs w:val="22"/>
              </w:rPr>
              <w:t>Clinician.</w:t>
            </w:r>
          </w:p>
        </w:tc>
      </w:tr>
      <w:tr w:rsidR="002D6013" w:rsidRPr="0016673C" w14:paraId="03A4012F" w14:textId="77777777" w:rsidTr="00480269">
        <w:tc>
          <w:tcPr>
            <w:tcW w:w="926" w:type="pct"/>
            <w:tcBorders>
              <w:top w:val="single" w:sz="4" w:space="0" w:color="auto"/>
              <w:left w:val="single" w:sz="4" w:space="0" w:color="auto"/>
              <w:bottom w:val="single" w:sz="4" w:space="0" w:color="auto"/>
              <w:right w:val="single" w:sz="4" w:space="0" w:color="auto"/>
            </w:tcBorders>
          </w:tcPr>
          <w:p w14:paraId="5A48C3B5" w14:textId="77777777" w:rsidR="002D6013" w:rsidRPr="0016673C" w:rsidRDefault="002D6013" w:rsidP="0016673C">
            <w:pPr>
              <w:pStyle w:val="Tabletext"/>
              <w:spacing w:after="0" w:line="276" w:lineRule="auto"/>
              <w:rPr>
                <w:rFonts w:cs="Arial"/>
                <w:bCs/>
                <w:iCs/>
                <w:szCs w:val="22"/>
              </w:rPr>
            </w:pPr>
            <w:r w:rsidRPr="0016673C">
              <w:rPr>
                <w:rFonts w:cs="Arial"/>
                <w:b/>
                <w:bCs/>
                <w:color w:val="000000"/>
                <w:szCs w:val="22"/>
              </w:rPr>
              <w:t>Action to be taken if patient declines treatment</w:t>
            </w:r>
          </w:p>
        </w:tc>
        <w:tc>
          <w:tcPr>
            <w:tcW w:w="4074" w:type="pct"/>
            <w:tcBorders>
              <w:top w:val="single" w:sz="4" w:space="0" w:color="auto"/>
              <w:left w:val="single" w:sz="4" w:space="0" w:color="auto"/>
              <w:bottom w:val="single" w:sz="4" w:space="0" w:color="auto"/>
              <w:right w:val="single" w:sz="4" w:space="0" w:color="auto"/>
            </w:tcBorders>
          </w:tcPr>
          <w:p w14:paraId="3488DEFB" w14:textId="77777777" w:rsidR="002D6013" w:rsidRPr="0016673C" w:rsidRDefault="002D6013" w:rsidP="0016673C">
            <w:pPr>
              <w:pStyle w:val="ListParagraph"/>
              <w:numPr>
                <w:ilvl w:val="0"/>
                <w:numId w:val="31"/>
              </w:numPr>
              <w:autoSpaceDE w:val="0"/>
              <w:autoSpaceDN w:val="0"/>
              <w:adjustRightInd w:val="0"/>
              <w:spacing w:line="276" w:lineRule="auto"/>
              <w:rPr>
                <w:iCs/>
                <w:color w:val="000000"/>
                <w:sz w:val="22"/>
                <w:szCs w:val="22"/>
                <w:lang w:eastAsia="en-US"/>
              </w:rPr>
            </w:pPr>
            <w:r w:rsidRPr="0016673C">
              <w:rPr>
                <w:iCs/>
                <w:color w:val="000000"/>
                <w:sz w:val="22"/>
                <w:szCs w:val="22"/>
                <w:lang w:eastAsia="en-US"/>
              </w:rPr>
              <w:t xml:space="preserve">Explain the risks of non-administration. </w:t>
            </w:r>
          </w:p>
          <w:p w14:paraId="01DF1010" w14:textId="3DA78CAF" w:rsidR="002D6013" w:rsidRPr="0016673C" w:rsidRDefault="002D6013" w:rsidP="0016673C">
            <w:pPr>
              <w:pStyle w:val="ListParagraph"/>
              <w:numPr>
                <w:ilvl w:val="0"/>
                <w:numId w:val="31"/>
              </w:numPr>
              <w:autoSpaceDE w:val="0"/>
              <w:autoSpaceDN w:val="0"/>
              <w:adjustRightInd w:val="0"/>
              <w:spacing w:line="276" w:lineRule="auto"/>
              <w:rPr>
                <w:iCs/>
                <w:color w:val="000000"/>
                <w:sz w:val="22"/>
                <w:szCs w:val="22"/>
                <w:lang w:eastAsia="en-US"/>
              </w:rPr>
            </w:pPr>
            <w:r w:rsidRPr="0016673C">
              <w:rPr>
                <w:iCs/>
                <w:color w:val="000000"/>
                <w:sz w:val="22"/>
                <w:szCs w:val="22"/>
                <w:lang w:eastAsia="en-US"/>
              </w:rPr>
              <w:t xml:space="preserve">Offer all other reasonable treatment </w:t>
            </w:r>
            <w:r w:rsidR="00DB19A5" w:rsidRPr="0016673C">
              <w:rPr>
                <w:iCs/>
                <w:color w:val="000000"/>
                <w:sz w:val="22"/>
                <w:szCs w:val="22"/>
                <w:lang w:eastAsia="en-US"/>
              </w:rPr>
              <w:t xml:space="preserve">that the </w:t>
            </w:r>
            <w:r w:rsidRPr="0016673C">
              <w:rPr>
                <w:iCs/>
                <w:color w:val="000000"/>
                <w:sz w:val="22"/>
                <w:szCs w:val="22"/>
                <w:lang w:eastAsia="en-US"/>
              </w:rPr>
              <w:t xml:space="preserve">patient consents to. </w:t>
            </w:r>
          </w:p>
          <w:p w14:paraId="6577F739" w14:textId="2BA35656" w:rsidR="002D6013" w:rsidRPr="0016673C" w:rsidRDefault="002D6013" w:rsidP="0016673C">
            <w:pPr>
              <w:pStyle w:val="ListParagraph"/>
              <w:numPr>
                <w:ilvl w:val="0"/>
                <w:numId w:val="31"/>
              </w:numPr>
              <w:autoSpaceDE w:val="0"/>
              <w:autoSpaceDN w:val="0"/>
              <w:adjustRightInd w:val="0"/>
              <w:spacing w:line="276" w:lineRule="auto"/>
              <w:rPr>
                <w:iCs/>
                <w:color w:val="000000"/>
                <w:sz w:val="22"/>
                <w:szCs w:val="22"/>
                <w:lang w:eastAsia="en-US"/>
              </w:rPr>
            </w:pPr>
            <w:r w:rsidRPr="0016673C">
              <w:rPr>
                <w:iCs/>
                <w:color w:val="000000"/>
                <w:sz w:val="22"/>
                <w:szCs w:val="22"/>
                <w:lang w:eastAsia="en-US"/>
              </w:rPr>
              <w:t xml:space="preserve">Obtain advice from EOC </w:t>
            </w:r>
            <w:r w:rsidR="00757303" w:rsidRPr="0016673C">
              <w:rPr>
                <w:iCs/>
                <w:color w:val="000000"/>
                <w:sz w:val="22"/>
                <w:szCs w:val="22"/>
                <w:lang w:eastAsia="en-US"/>
              </w:rPr>
              <w:t xml:space="preserve">or ICC </w:t>
            </w:r>
            <w:r w:rsidR="00DB19A5" w:rsidRPr="0016673C">
              <w:rPr>
                <w:iCs/>
                <w:color w:val="000000"/>
                <w:sz w:val="22"/>
                <w:szCs w:val="22"/>
                <w:lang w:eastAsia="en-US"/>
              </w:rPr>
              <w:t>c</w:t>
            </w:r>
            <w:r w:rsidRPr="0016673C">
              <w:rPr>
                <w:iCs/>
                <w:color w:val="000000"/>
                <w:sz w:val="22"/>
                <w:szCs w:val="22"/>
                <w:lang w:eastAsia="en-US"/>
              </w:rPr>
              <w:t xml:space="preserve">linician. </w:t>
            </w:r>
          </w:p>
          <w:p w14:paraId="46543581" w14:textId="173A4341" w:rsidR="002D6013" w:rsidRPr="0016673C" w:rsidRDefault="002D6013" w:rsidP="0016673C">
            <w:pPr>
              <w:pStyle w:val="ListParagraph"/>
              <w:numPr>
                <w:ilvl w:val="0"/>
                <w:numId w:val="31"/>
              </w:numPr>
              <w:autoSpaceDE w:val="0"/>
              <w:autoSpaceDN w:val="0"/>
              <w:adjustRightInd w:val="0"/>
              <w:spacing w:line="276" w:lineRule="auto"/>
              <w:rPr>
                <w:iCs/>
                <w:color w:val="000000"/>
                <w:sz w:val="22"/>
                <w:szCs w:val="22"/>
                <w:lang w:eastAsia="en-US"/>
              </w:rPr>
            </w:pPr>
            <w:r w:rsidRPr="0016673C">
              <w:rPr>
                <w:iCs/>
                <w:color w:val="000000"/>
                <w:sz w:val="22"/>
                <w:szCs w:val="22"/>
                <w:lang w:eastAsia="en-US"/>
              </w:rPr>
              <w:t xml:space="preserve">Record treatment and advice given on </w:t>
            </w:r>
            <w:r w:rsidR="00530CC9" w:rsidRPr="0016673C">
              <w:rPr>
                <w:iCs/>
                <w:color w:val="000000"/>
                <w:sz w:val="22"/>
                <w:szCs w:val="22"/>
                <w:lang w:eastAsia="en-US"/>
              </w:rPr>
              <w:t>patient record</w:t>
            </w:r>
            <w:r w:rsidRPr="0016673C">
              <w:rPr>
                <w:iCs/>
                <w:color w:val="000000"/>
                <w:sz w:val="22"/>
                <w:szCs w:val="22"/>
                <w:lang w:eastAsia="en-US"/>
              </w:rPr>
              <w:t>.</w:t>
            </w:r>
          </w:p>
          <w:p w14:paraId="279560A5" w14:textId="7A7A226D" w:rsidR="002D6013" w:rsidRPr="0016673C" w:rsidRDefault="002D6013" w:rsidP="0016673C">
            <w:pPr>
              <w:pStyle w:val="ListParagraph"/>
              <w:numPr>
                <w:ilvl w:val="0"/>
                <w:numId w:val="31"/>
              </w:numPr>
              <w:autoSpaceDE w:val="0"/>
              <w:autoSpaceDN w:val="0"/>
              <w:adjustRightInd w:val="0"/>
              <w:spacing w:line="276" w:lineRule="auto"/>
              <w:rPr>
                <w:iCs/>
                <w:color w:val="000000"/>
                <w:sz w:val="22"/>
                <w:szCs w:val="22"/>
                <w:lang w:eastAsia="en-US"/>
              </w:rPr>
            </w:pPr>
            <w:r w:rsidRPr="0016673C">
              <w:rPr>
                <w:iCs/>
                <w:color w:val="000000"/>
                <w:sz w:val="22"/>
                <w:szCs w:val="22"/>
                <w:lang w:eastAsia="en-US"/>
              </w:rPr>
              <w:t xml:space="preserve">Handover to the </w:t>
            </w:r>
            <w:r w:rsidR="00510EAB" w:rsidRPr="0016673C">
              <w:rPr>
                <w:sz w:val="22"/>
                <w:szCs w:val="22"/>
                <w:highlight w:val="cyan"/>
              </w:rPr>
              <w:t>[NAME OF TRUST]</w:t>
            </w:r>
            <w:r w:rsidR="00510EAB" w:rsidRPr="0016673C">
              <w:rPr>
                <w:sz w:val="22"/>
                <w:szCs w:val="22"/>
              </w:rPr>
              <w:t xml:space="preserve"> </w:t>
            </w:r>
            <w:r w:rsidR="00DB19A5" w:rsidRPr="0016673C">
              <w:rPr>
                <w:iCs/>
                <w:color w:val="000000"/>
                <w:sz w:val="22"/>
                <w:szCs w:val="22"/>
                <w:lang w:eastAsia="en-US"/>
              </w:rPr>
              <w:t>c</w:t>
            </w:r>
            <w:r w:rsidRPr="0016673C">
              <w:rPr>
                <w:iCs/>
                <w:color w:val="000000"/>
                <w:sz w:val="22"/>
                <w:szCs w:val="22"/>
                <w:lang w:eastAsia="en-US"/>
              </w:rPr>
              <w:t>linician.</w:t>
            </w:r>
          </w:p>
          <w:p w14:paraId="28A9580F" w14:textId="77777777" w:rsidR="002D6013" w:rsidRPr="0016673C" w:rsidRDefault="002D6013" w:rsidP="0016673C">
            <w:pPr>
              <w:pStyle w:val="ListParagraph"/>
              <w:autoSpaceDE w:val="0"/>
              <w:autoSpaceDN w:val="0"/>
              <w:adjustRightInd w:val="0"/>
              <w:spacing w:line="276" w:lineRule="auto"/>
              <w:rPr>
                <w:iCs/>
                <w:color w:val="000000"/>
                <w:sz w:val="22"/>
                <w:szCs w:val="22"/>
                <w:lang w:eastAsia="en-US"/>
              </w:rPr>
            </w:pPr>
          </w:p>
        </w:tc>
      </w:tr>
    </w:tbl>
    <w:p w14:paraId="64DD1134" w14:textId="77777777" w:rsidR="00510EAB" w:rsidRPr="0016673C" w:rsidRDefault="00510EAB" w:rsidP="0016673C">
      <w:pPr>
        <w:spacing w:line="276" w:lineRule="auto"/>
        <w:rPr>
          <w:rFonts w:cs="Arial"/>
          <w:b/>
          <w:bCs/>
          <w:sz w:val="22"/>
          <w:szCs w:val="22"/>
        </w:rPr>
      </w:pPr>
    </w:p>
    <w:p w14:paraId="45CE115C" w14:textId="0FE9DCAC" w:rsidR="002D6013" w:rsidRPr="0016673C" w:rsidRDefault="002D6013" w:rsidP="0016673C">
      <w:pPr>
        <w:spacing w:line="276" w:lineRule="auto"/>
        <w:ind w:left="-142"/>
        <w:rPr>
          <w:rFonts w:cs="Arial"/>
          <w:b/>
          <w:bCs/>
          <w:sz w:val="22"/>
          <w:szCs w:val="22"/>
        </w:rPr>
      </w:pPr>
      <w:r w:rsidRPr="0016673C">
        <w:rPr>
          <w:rFonts w:cs="Arial"/>
          <w:b/>
          <w:bCs/>
          <w:sz w:val="22"/>
          <w:szCs w:val="22"/>
        </w:rPr>
        <w:t>Details of the medicine</w:t>
      </w:r>
    </w:p>
    <w:p w14:paraId="786077D6" w14:textId="77777777" w:rsidR="00DB19A5" w:rsidRPr="0016673C" w:rsidRDefault="00DB19A5" w:rsidP="0016673C">
      <w:pPr>
        <w:spacing w:line="276" w:lineRule="auto"/>
        <w:ind w:left="-142"/>
        <w:rPr>
          <w:rFonts w:cs="Arial"/>
          <w:b/>
          <w:bCs/>
          <w:sz w:val="22"/>
          <w:szCs w:val="22"/>
        </w:rPr>
      </w:pPr>
    </w:p>
    <w:tbl>
      <w:tblPr>
        <w:tblpPr w:leftFromText="180" w:rightFromText="180" w:vertAnchor="text" w:tblpX="-161" w:tblpY="1"/>
        <w:tblOverlap w:val="neve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7299"/>
      </w:tblGrid>
      <w:tr w:rsidR="002D6013" w:rsidRPr="0016673C" w14:paraId="496651C7" w14:textId="77777777" w:rsidTr="00480269">
        <w:tc>
          <w:tcPr>
            <w:tcW w:w="1037" w:type="pct"/>
            <w:tcBorders>
              <w:top w:val="single" w:sz="4" w:space="0" w:color="auto"/>
              <w:left w:val="single" w:sz="4" w:space="0" w:color="auto"/>
              <w:bottom w:val="single" w:sz="4" w:space="0" w:color="auto"/>
              <w:right w:val="single" w:sz="4" w:space="0" w:color="auto"/>
            </w:tcBorders>
          </w:tcPr>
          <w:p w14:paraId="0D7CD37C" w14:textId="77777777" w:rsidR="002D6013" w:rsidRPr="0016673C" w:rsidRDefault="002D6013" w:rsidP="0016673C">
            <w:pPr>
              <w:pStyle w:val="Tabletext"/>
              <w:spacing w:after="0" w:line="276" w:lineRule="auto"/>
              <w:rPr>
                <w:rFonts w:cs="Arial"/>
                <w:bCs/>
                <w:i/>
                <w:szCs w:val="22"/>
              </w:rPr>
            </w:pPr>
            <w:bookmarkStart w:id="23" w:name="_Hlk59015092"/>
            <w:r w:rsidRPr="0016673C">
              <w:rPr>
                <w:rFonts w:cs="Arial"/>
                <w:b/>
                <w:bCs/>
                <w:szCs w:val="22"/>
              </w:rPr>
              <w:t>Name, form and strength of medicine</w:t>
            </w:r>
          </w:p>
        </w:tc>
        <w:tc>
          <w:tcPr>
            <w:tcW w:w="3963" w:type="pct"/>
            <w:tcBorders>
              <w:top w:val="single" w:sz="4" w:space="0" w:color="auto"/>
              <w:left w:val="single" w:sz="4" w:space="0" w:color="auto"/>
              <w:bottom w:val="single" w:sz="4" w:space="0" w:color="auto"/>
              <w:right w:val="single" w:sz="4" w:space="0" w:color="auto"/>
            </w:tcBorders>
            <w:vAlign w:val="center"/>
          </w:tcPr>
          <w:p w14:paraId="08CA0674" w14:textId="77777777" w:rsidR="002D6013" w:rsidRPr="0016673C" w:rsidRDefault="002D6013" w:rsidP="0016673C">
            <w:pPr>
              <w:autoSpaceDE w:val="0"/>
              <w:autoSpaceDN w:val="0"/>
              <w:adjustRightInd w:val="0"/>
              <w:spacing w:line="276" w:lineRule="auto"/>
              <w:rPr>
                <w:rFonts w:cs="Arial"/>
                <w:color w:val="000000"/>
                <w:sz w:val="22"/>
                <w:szCs w:val="22"/>
              </w:rPr>
            </w:pPr>
          </w:p>
        </w:tc>
      </w:tr>
      <w:bookmarkEnd w:id="23"/>
      <w:tr w:rsidR="002D6013" w:rsidRPr="0016673C" w14:paraId="3C913429" w14:textId="77777777" w:rsidTr="00480269">
        <w:trPr>
          <w:trHeight w:val="430"/>
        </w:trPr>
        <w:tc>
          <w:tcPr>
            <w:tcW w:w="1037" w:type="pct"/>
            <w:tcBorders>
              <w:top w:val="single" w:sz="4" w:space="0" w:color="auto"/>
              <w:left w:val="single" w:sz="4" w:space="0" w:color="auto"/>
              <w:bottom w:val="single" w:sz="4" w:space="0" w:color="auto"/>
              <w:right w:val="single" w:sz="4" w:space="0" w:color="auto"/>
            </w:tcBorders>
            <w:vAlign w:val="center"/>
          </w:tcPr>
          <w:p w14:paraId="755C1DA0" w14:textId="77777777" w:rsidR="002D6013" w:rsidRPr="0016673C" w:rsidRDefault="002D6013" w:rsidP="0016673C">
            <w:pPr>
              <w:pStyle w:val="Tabletext"/>
              <w:spacing w:after="0" w:line="276" w:lineRule="auto"/>
              <w:rPr>
                <w:rFonts w:cs="Arial"/>
                <w:b/>
                <w:bCs/>
                <w:szCs w:val="22"/>
              </w:rPr>
            </w:pPr>
            <w:r w:rsidRPr="0016673C">
              <w:rPr>
                <w:rFonts w:cs="Arial"/>
                <w:b/>
                <w:bCs/>
                <w:szCs w:val="22"/>
              </w:rPr>
              <w:t>Legal category</w:t>
            </w:r>
          </w:p>
        </w:tc>
        <w:tc>
          <w:tcPr>
            <w:tcW w:w="3963" w:type="pct"/>
            <w:tcBorders>
              <w:top w:val="single" w:sz="4" w:space="0" w:color="auto"/>
              <w:left w:val="single" w:sz="4" w:space="0" w:color="auto"/>
              <w:bottom w:val="single" w:sz="4" w:space="0" w:color="auto"/>
              <w:right w:val="single" w:sz="4" w:space="0" w:color="auto"/>
            </w:tcBorders>
            <w:vAlign w:val="center"/>
          </w:tcPr>
          <w:p w14:paraId="69E97743" w14:textId="56B5A8B7" w:rsidR="002D6013" w:rsidRPr="0016673C" w:rsidRDefault="002D6013" w:rsidP="0016673C">
            <w:pPr>
              <w:pStyle w:val="Tabletext"/>
              <w:spacing w:after="0" w:line="276" w:lineRule="auto"/>
              <w:rPr>
                <w:rFonts w:cs="Arial"/>
                <w:szCs w:val="22"/>
              </w:rPr>
            </w:pPr>
            <w:r w:rsidRPr="0016673C">
              <w:rPr>
                <w:rFonts w:cs="Arial"/>
                <w:szCs w:val="22"/>
              </w:rPr>
              <w:t>POM</w:t>
            </w:r>
            <w:r w:rsidR="003C0E81" w:rsidRPr="0016673C">
              <w:rPr>
                <w:rFonts w:cs="Arial"/>
                <w:szCs w:val="22"/>
              </w:rPr>
              <w:t xml:space="preserve"> </w:t>
            </w:r>
            <w:r w:rsidR="007418EE" w:rsidRPr="0016673C">
              <w:rPr>
                <w:rFonts w:cs="Arial"/>
                <w:szCs w:val="22"/>
              </w:rPr>
              <w:t>/ P / GSL (</w:t>
            </w:r>
            <w:r w:rsidR="007418EE" w:rsidRPr="0016673C">
              <w:rPr>
                <w:rFonts w:cs="Arial"/>
                <w:i/>
                <w:iCs/>
                <w:szCs w:val="22"/>
              </w:rPr>
              <w:t>delete as appropriate)</w:t>
            </w:r>
          </w:p>
        </w:tc>
      </w:tr>
      <w:tr w:rsidR="002D6013" w:rsidRPr="0016673C" w14:paraId="5BC08046" w14:textId="77777777" w:rsidTr="00480269">
        <w:tc>
          <w:tcPr>
            <w:tcW w:w="1037" w:type="pct"/>
            <w:tcBorders>
              <w:top w:val="single" w:sz="4" w:space="0" w:color="auto"/>
              <w:left w:val="single" w:sz="4" w:space="0" w:color="auto"/>
              <w:bottom w:val="single" w:sz="4" w:space="0" w:color="auto"/>
              <w:right w:val="single" w:sz="4" w:space="0" w:color="auto"/>
            </w:tcBorders>
          </w:tcPr>
          <w:p w14:paraId="298AD52C" w14:textId="4DE859B4" w:rsidR="002D6013" w:rsidRPr="0016673C" w:rsidRDefault="002D6013" w:rsidP="0016673C">
            <w:pPr>
              <w:pStyle w:val="Tabletext"/>
              <w:spacing w:after="0" w:line="276" w:lineRule="auto"/>
              <w:rPr>
                <w:rFonts w:cs="Arial"/>
                <w:b/>
                <w:bCs/>
                <w:szCs w:val="22"/>
              </w:rPr>
            </w:pPr>
            <w:r w:rsidRPr="0016673C">
              <w:rPr>
                <w:rFonts w:cs="Arial"/>
                <w:b/>
                <w:bCs/>
                <w:szCs w:val="22"/>
              </w:rPr>
              <w:t>Route</w:t>
            </w:r>
            <w:r w:rsidR="00DB19A5" w:rsidRPr="0016673C">
              <w:rPr>
                <w:rFonts w:cs="Arial"/>
                <w:b/>
                <w:bCs/>
                <w:szCs w:val="22"/>
              </w:rPr>
              <w:t xml:space="preserve"> </w:t>
            </w:r>
            <w:r w:rsidRPr="0016673C">
              <w:rPr>
                <w:rFonts w:cs="Arial"/>
                <w:b/>
                <w:bCs/>
                <w:szCs w:val="22"/>
              </w:rPr>
              <w:t>/</w:t>
            </w:r>
            <w:r w:rsidR="00DB19A5" w:rsidRPr="0016673C">
              <w:rPr>
                <w:rFonts w:cs="Arial"/>
                <w:b/>
                <w:bCs/>
                <w:szCs w:val="22"/>
              </w:rPr>
              <w:t xml:space="preserve"> </w:t>
            </w:r>
            <w:r w:rsidRPr="0016673C">
              <w:rPr>
                <w:rFonts w:cs="Arial"/>
                <w:b/>
                <w:bCs/>
                <w:szCs w:val="22"/>
              </w:rPr>
              <w:t>method of administration</w:t>
            </w:r>
          </w:p>
        </w:tc>
        <w:tc>
          <w:tcPr>
            <w:tcW w:w="3963" w:type="pct"/>
            <w:tcBorders>
              <w:top w:val="single" w:sz="4" w:space="0" w:color="auto"/>
              <w:left w:val="single" w:sz="4" w:space="0" w:color="auto"/>
              <w:bottom w:val="single" w:sz="4" w:space="0" w:color="auto"/>
              <w:right w:val="single" w:sz="4" w:space="0" w:color="auto"/>
            </w:tcBorders>
            <w:vAlign w:val="center"/>
          </w:tcPr>
          <w:p w14:paraId="4E20CF60" w14:textId="77777777" w:rsidR="002D6013" w:rsidRPr="0016673C" w:rsidRDefault="002D6013" w:rsidP="0016673C">
            <w:pPr>
              <w:pStyle w:val="Tabletext"/>
              <w:spacing w:after="0" w:line="276" w:lineRule="auto"/>
              <w:rPr>
                <w:rFonts w:cs="Arial"/>
                <w:szCs w:val="22"/>
              </w:rPr>
            </w:pPr>
          </w:p>
        </w:tc>
      </w:tr>
      <w:tr w:rsidR="002D6013" w:rsidRPr="0016673C" w14:paraId="78EC9EFC" w14:textId="77777777" w:rsidTr="00480269">
        <w:trPr>
          <w:trHeight w:val="1556"/>
        </w:trPr>
        <w:tc>
          <w:tcPr>
            <w:tcW w:w="1037" w:type="pct"/>
            <w:tcBorders>
              <w:top w:val="single" w:sz="4" w:space="0" w:color="auto"/>
              <w:left w:val="single" w:sz="4" w:space="0" w:color="auto"/>
              <w:bottom w:val="single" w:sz="4" w:space="0" w:color="auto"/>
              <w:right w:val="single" w:sz="4" w:space="0" w:color="auto"/>
            </w:tcBorders>
          </w:tcPr>
          <w:p w14:paraId="0305D493" w14:textId="77777777" w:rsidR="002D6013" w:rsidRPr="0016673C" w:rsidRDefault="002D6013" w:rsidP="0016673C">
            <w:pPr>
              <w:pStyle w:val="Tabletext"/>
              <w:spacing w:after="0" w:line="276" w:lineRule="auto"/>
              <w:rPr>
                <w:rFonts w:cs="Arial"/>
                <w:b/>
                <w:bCs/>
                <w:szCs w:val="22"/>
              </w:rPr>
            </w:pPr>
            <w:r w:rsidRPr="0016673C">
              <w:rPr>
                <w:rFonts w:cs="Arial"/>
                <w:b/>
                <w:bCs/>
                <w:szCs w:val="22"/>
              </w:rPr>
              <w:t>Dose and frequency</w:t>
            </w:r>
          </w:p>
        </w:tc>
        <w:tc>
          <w:tcPr>
            <w:tcW w:w="3963" w:type="pct"/>
            <w:tcBorders>
              <w:top w:val="single" w:sz="4" w:space="0" w:color="auto"/>
              <w:left w:val="single" w:sz="4" w:space="0" w:color="auto"/>
              <w:bottom w:val="single" w:sz="4" w:space="0" w:color="auto"/>
              <w:right w:val="single" w:sz="4" w:space="0" w:color="auto"/>
            </w:tcBorders>
          </w:tcPr>
          <w:p w14:paraId="11B8C866" w14:textId="77777777" w:rsidR="002D6013" w:rsidRPr="0016673C" w:rsidRDefault="002D6013" w:rsidP="0016673C">
            <w:pPr>
              <w:spacing w:line="276" w:lineRule="auto"/>
              <w:rPr>
                <w:rFonts w:cs="Arial"/>
                <w:sz w:val="22"/>
                <w:szCs w:val="22"/>
              </w:rPr>
            </w:pPr>
          </w:p>
        </w:tc>
      </w:tr>
      <w:tr w:rsidR="002D6013" w:rsidRPr="0016673C" w14:paraId="59D35F8E" w14:textId="77777777" w:rsidTr="00480269">
        <w:tc>
          <w:tcPr>
            <w:tcW w:w="1037" w:type="pct"/>
            <w:tcBorders>
              <w:top w:val="single" w:sz="4" w:space="0" w:color="auto"/>
              <w:left w:val="single" w:sz="4" w:space="0" w:color="auto"/>
              <w:bottom w:val="single" w:sz="4" w:space="0" w:color="auto"/>
              <w:right w:val="single" w:sz="4" w:space="0" w:color="auto"/>
            </w:tcBorders>
          </w:tcPr>
          <w:p w14:paraId="289C27A7" w14:textId="77777777" w:rsidR="002D6013" w:rsidRPr="0016673C" w:rsidRDefault="002D6013" w:rsidP="0016673C">
            <w:pPr>
              <w:pStyle w:val="Tabletext"/>
              <w:spacing w:after="0" w:line="276" w:lineRule="auto"/>
              <w:rPr>
                <w:rFonts w:cs="Arial"/>
                <w:b/>
                <w:bCs/>
                <w:szCs w:val="22"/>
              </w:rPr>
            </w:pPr>
            <w:r w:rsidRPr="0016673C">
              <w:rPr>
                <w:rFonts w:cs="Arial"/>
                <w:b/>
                <w:bCs/>
                <w:szCs w:val="22"/>
              </w:rPr>
              <w:t>Administration details</w:t>
            </w:r>
          </w:p>
        </w:tc>
        <w:tc>
          <w:tcPr>
            <w:tcW w:w="3963" w:type="pct"/>
            <w:tcBorders>
              <w:top w:val="single" w:sz="4" w:space="0" w:color="auto"/>
              <w:left w:val="single" w:sz="4" w:space="0" w:color="auto"/>
              <w:bottom w:val="single" w:sz="4" w:space="0" w:color="auto"/>
              <w:right w:val="single" w:sz="4" w:space="0" w:color="auto"/>
            </w:tcBorders>
            <w:vAlign w:val="center"/>
          </w:tcPr>
          <w:p w14:paraId="09AA001F" w14:textId="77777777" w:rsidR="002D6013" w:rsidRPr="0016673C" w:rsidRDefault="002D6013" w:rsidP="0016673C">
            <w:pPr>
              <w:spacing w:line="276" w:lineRule="auto"/>
              <w:rPr>
                <w:rFonts w:cs="Arial"/>
                <w:sz w:val="22"/>
                <w:szCs w:val="22"/>
              </w:rPr>
            </w:pPr>
          </w:p>
        </w:tc>
      </w:tr>
      <w:tr w:rsidR="002D6013" w:rsidRPr="0016673C" w14:paraId="608921BE" w14:textId="77777777" w:rsidTr="00480269">
        <w:trPr>
          <w:trHeight w:val="1686"/>
        </w:trPr>
        <w:tc>
          <w:tcPr>
            <w:tcW w:w="1037" w:type="pct"/>
            <w:tcBorders>
              <w:top w:val="single" w:sz="4" w:space="0" w:color="auto"/>
              <w:left w:val="single" w:sz="4" w:space="0" w:color="auto"/>
              <w:bottom w:val="single" w:sz="4" w:space="0" w:color="auto"/>
              <w:right w:val="single" w:sz="4" w:space="0" w:color="auto"/>
            </w:tcBorders>
          </w:tcPr>
          <w:p w14:paraId="1D05B091" w14:textId="77777777" w:rsidR="002D6013" w:rsidRPr="0016673C" w:rsidRDefault="002D6013" w:rsidP="0016673C">
            <w:pPr>
              <w:pStyle w:val="Tabletext"/>
              <w:spacing w:after="0" w:line="276" w:lineRule="auto"/>
              <w:rPr>
                <w:rFonts w:cs="Arial"/>
                <w:b/>
                <w:bCs/>
                <w:szCs w:val="22"/>
              </w:rPr>
            </w:pPr>
            <w:r w:rsidRPr="0016673C">
              <w:rPr>
                <w:rFonts w:cs="Arial"/>
                <w:b/>
                <w:bCs/>
                <w:szCs w:val="22"/>
              </w:rPr>
              <w:t>Ongoing treatment and monitoring</w:t>
            </w:r>
          </w:p>
        </w:tc>
        <w:tc>
          <w:tcPr>
            <w:tcW w:w="3963" w:type="pct"/>
            <w:tcBorders>
              <w:top w:val="single" w:sz="4" w:space="0" w:color="auto"/>
              <w:left w:val="single" w:sz="4" w:space="0" w:color="auto"/>
              <w:bottom w:val="single" w:sz="4" w:space="0" w:color="auto"/>
              <w:right w:val="single" w:sz="4" w:space="0" w:color="auto"/>
            </w:tcBorders>
          </w:tcPr>
          <w:p w14:paraId="7E536651" w14:textId="77777777" w:rsidR="002D6013" w:rsidRPr="0016673C" w:rsidRDefault="002D6013" w:rsidP="0016673C">
            <w:pPr>
              <w:pStyle w:val="ListParagraph"/>
              <w:numPr>
                <w:ilvl w:val="0"/>
                <w:numId w:val="32"/>
              </w:numPr>
              <w:spacing w:line="276" w:lineRule="auto"/>
              <w:rPr>
                <w:sz w:val="22"/>
                <w:szCs w:val="22"/>
              </w:rPr>
            </w:pPr>
          </w:p>
        </w:tc>
      </w:tr>
      <w:tr w:rsidR="002D6013" w:rsidRPr="0016673C" w14:paraId="0E67FAA7" w14:textId="77777777" w:rsidTr="00480269">
        <w:trPr>
          <w:trHeight w:val="1828"/>
        </w:trPr>
        <w:tc>
          <w:tcPr>
            <w:tcW w:w="1037" w:type="pct"/>
            <w:tcBorders>
              <w:top w:val="single" w:sz="4" w:space="0" w:color="auto"/>
              <w:left w:val="single" w:sz="4" w:space="0" w:color="auto"/>
              <w:bottom w:val="single" w:sz="4" w:space="0" w:color="auto"/>
              <w:right w:val="single" w:sz="4" w:space="0" w:color="auto"/>
            </w:tcBorders>
          </w:tcPr>
          <w:p w14:paraId="07E05AA8" w14:textId="77777777" w:rsidR="002D6013" w:rsidRPr="0016673C" w:rsidRDefault="002D6013" w:rsidP="0016673C">
            <w:pPr>
              <w:pStyle w:val="Tabletext"/>
              <w:spacing w:after="0" w:line="276" w:lineRule="auto"/>
              <w:rPr>
                <w:rFonts w:cs="Arial"/>
                <w:b/>
                <w:bCs/>
                <w:szCs w:val="22"/>
              </w:rPr>
            </w:pPr>
            <w:r w:rsidRPr="0016673C">
              <w:rPr>
                <w:rFonts w:cs="Arial"/>
                <w:b/>
                <w:bCs/>
                <w:szCs w:val="22"/>
              </w:rPr>
              <w:t>Actions</w:t>
            </w:r>
          </w:p>
        </w:tc>
        <w:tc>
          <w:tcPr>
            <w:tcW w:w="3963" w:type="pct"/>
            <w:tcBorders>
              <w:top w:val="single" w:sz="4" w:space="0" w:color="auto"/>
              <w:left w:val="single" w:sz="4" w:space="0" w:color="auto"/>
              <w:bottom w:val="single" w:sz="4" w:space="0" w:color="auto"/>
              <w:right w:val="single" w:sz="4" w:space="0" w:color="auto"/>
            </w:tcBorders>
          </w:tcPr>
          <w:p w14:paraId="45029056" w14:textId="77777777" w:rsidR="002D6013" w:rsidRPr="0016673C" w:rsidRDefault="002D6013" w:rsidP="0016673C">
            <w:pPr>
              <w:spacing w:line="276" w:lineRule="auto"/>
              <w:rPr>
                <w:rFonts w:cs="Arial"/>
                <w:sz w:val="22"/>
                <w:szCs w:val="22"/>
              </w:rPr>
            </w:pPr>
          </w:p>
        </w:tc>
      </w:tr>
      <w:tr w:rsidR="002D6013" w:rsidRPr="0016673C" w14:paraId="6095C4CD" w14:textId="77777777" w:rsidTr="00480269">
        <w:trPr>
          <w:trHeight w:val="2688"/>
        </w:trPr>
        <w:tc>
          <w:tcPr>
            <w:tcW w:w="1037" w:type="pct"/>
            <w:tcBorders>
              <w:top w:val="single" w:sz="4" w:space="0" w:color="auto"/>
              <w:left w:val="single" w:sz="4" w:space="0" w:color="auto"/>
              <w:bottom w:val="single" w:sz="4" w:space="0" w:color="auto"/>
              <w:right w:val="single" w:sz="4" w:space="0" w:color="auto"/>
            </w:tcBorders>
          </w:tcPr>
          <w:p w14:paraId="4607901D" w14:textId="77777777" w:rsidR="002D6013" w:rsidRPr="0016673C" w:rsidRDefault="002D6013" w:rsidP="0016673C">
            <w:pPr>
              <w:pStyle w:val="Tabletext"/>
              <w:spacing w:after="0" w:line="276" w:lineRule="auto"/>
              <w:rPr>
                <w:rFonts w:cs="Arial"/>
                <w:b/>
                <w:bCs/>
                <w:szCs w:val="22"/>
              </w:rPr>
            </w:pPr>
            <w:r w:rsidRPr="0016673C">
              <w:rPr>
                <w:rFonts w:cs="Arial"/>
                <w:b/>
                <w:bCs/>
                <w:szCs w:val="22"/>
              </w:rPr>
              <w:t>Adverse effects</w:t>
            </w:r>
          </w:p>
          <w:p w14:paraId="2B309243" w14:textId="77777777" w:rsidR="002D6013" w:rsidRPr="0016673C" w:rsidRDefault="002D6013" w:rsidP="0016673C">
            <w:pPr>
              <w:pStyle w:val="Tabletext"/>
              <w:spacing w:after="0" w:line="276" w:lineRule="auto"/>
              <w:rPr>
                <w:rFonts w:cs="Arial"/>
                <w:bCs/>
                <w:szCs w:val="22"/>
              </w:rPr>
            </w:pPr>
          </w:p>
          <w:p w14:paraId="0167D322" w14:textId="3419DC32" w:rsidR="002D6013" w:rsidRPr="0016673C" w:rsidRDefault="002D6013" w:rsidP="0016673C">
            <w:pPr>
              <w:spacing w:before="100" w:beforeAutospacing="1" w:line="276" w:lineRule="auto"/>
              <w:rPr>
                <w:rFonts w:cs="Arial"/>
                <w:sz w:val="22"/>
                <w:szCs w:val="22"/>
              </w:rPr>
            </w:pPr>
            <w:r w:rsidRPr="0016673C">
              <w:rPr>
                <w:rFonts w:cs="Arial"/>
                <w:sz w:val="22"/>
                <w:szCs w:val="22"/>
              </w:rPr>
              <w:t xml:space="preserve">Adverse effects should be reported via the Yellow Card </w:t>
            </w:r>
            <w:r w:rsidR="00DB19A5" w:rsidRPr="0016673C">
              <w:rPr>
                <w:rFonts w:cs="Arial"/>
                <w:sz w:val="22"/>
                <w:szCs w:val="22"/>
              </w:rPr>
              <w:t>S</w:t>
            </w:r>
            <w:r w:rsidRPr="0016673C">
              <w:rPr>
                <w:rFonts w:cs="Arial"/>
                <w:sz w:val="22"/>
                <w:szCs w:val="22"/>
              </w:rPr>
              <w:t xml:space="preserve">cheme, and via Datix (DIF1) </w:t>
            </w:r>
          </w:p>
          <w:p w14:paraId="071B7B13" w14:textId="77777777" w:rsidR="002D6013" w:rsidRPr="0016673C" w:rsidRDefault="002D6013" w:rsidP="0016673C">
            <w:pPr>
              <w:pStyle w:val="Tabletext"/>
              <w:spacing w:after="0" w:line="276" w:lineRule="auto"/>
              <w:rPr>
                <w:rFonts w:cs="Arial"/>
                <w:b/>
                <w:bCs/>
                <w:szCs w:val="22"/>
              </w:rPr>
            </w:pPr>
          </w:p>
        </w:tc>
        <w:tc>
          <w:tcPr>
            <w:tcW w:w="3963" w:type="pct"/>
            <w:tcBorders>
              <w:top w:val="single" w:sz="4" w:space="0" w:color="auto"/>
              <w:left w:val="single" w:sz="4" w:space="0" w:color="auto"/>
              <w:bottom w:val="single" w:sz="4" w:space="0" w:color="auto"/>
              <w:right w:val="single" w:sz="4" w:space="0" w:color="auto"/>
            </w:tcBorders>
          </w:tcPr>
          <w:p w14:paraId="444D3276" w14:textId="77777777" w:rsidR="002D6013" w:rsidRPr="0016673C" w:rsidRDefault="002D6013" w:rsidP="0016673C">
            <w:pPr>
              <w:spacing w:line="276" w:lineRule="auto"/>
              <w:rPr>
                <w:rFonts w:cs="Arial"/>
                <w:sz w:val="22"/>
                <w:szCs w:val="22"/>
              </w:rPr>
            </w:pPr>
          </w:p>
        </w:tc>
      </w:tr>
      <w:tr w:rsidR="002D6013" w:rsidRPr="0016673C" w14:paraId="0786FF21" w14:textId="77777777" w:rsidTr="00480269">
        <w:trPr>
          <w:trHeight w:val="2684"/>
        </w:trPr>
        <w:tc>
          <w:tcPr>
            <w:tcW w:w="1037" w:type="pct"/>
            <w:tcBorders>
              <w:top w:val="single" w:sz="4" w:space="0" w:color="auto"/>
              <w:left w:val="single" w:sz="4" w:space="0" w:color="auto"/>
              <w:bottom w:val="single" w:sz="4" w:space="0" w:color="auto"/>
              <w:right w:val="single" w:sz="4" w:space="0" w:color="auto"/>
            </w:tcBorders>
          </w:tcPr>
          <w:p w14:paraId="6CABCC3B" w14:textId="77777777" w:rsidR="002D6013" w:rsidRPr="0016673C" w:rsidRDefault="002D6013" w:rsidP="0016673C">
            <w:pPr>
              <w:pStyle w:val="Tabletext"/>
              <w:spacing w:line="276" w:lineRule="auto"/>
              <w:rPr>
                <w:rFonts w:cs="Arial"/>
                <w:b/>
                <w:bCs/>
                <w:szCs w:val="22"/>
              </w:rPr>
            </w:pPr>
            <w:r w:rsidRPr="0016673C">
              <w:rPr>
                <w:rFonts w:cs="Arial"/>
                <w:b/>
                <w:bCs/>
                <w:szCs w:val="22"/>
              </w:rPr>
              <w:lastRenderedPageBreak/>
              <w:t>Interactions</w:t>
            </w:r>
          </w:p>
        </w:tc>
        <w:tc>
          <w:tcPr>
            <w:tcW w:w="3963" w:type="pct"/>
            <w:tcBorders>
              <w:top w:val="single" w:sz="4" w:space="0" w:color="auto"/>
              <w:left w:val="single" w:sz="4" w:space="0" w:color="auto"/>
              <w:bottom w:val="single" w:sz="4" w:space="0" w:color="auto"/>
              <w:right w:val="single" w:sz="4" w:space="0" w:color="auto"/>
            </w:tcBorders>
          </w:tcPr>
          <w:p w14:paraId="15C6D285" w14:textId="77777777" w:rsidR="002D6013" w:rsidRPr="0016673C" w:rsidRDefault="002D6013" w:rsidP="0016673C">
            <w:pPr>
              <w:spacing w:line="276" w:lineRule="auto"/>
              <w:rPr>
                <w:rFonts w:cs="Arial"/>
                <w:sz w:val="22"/>
                <w:szCs w:val="22"/>
              </w:rPr>
            </w:pPr>
          </w:p>
        </w:tc>
      </w:tr>
      <w:tr w:rsidR="002D6013" w:rsidRPr="0016673C" w14:paraId="1D0AEEEF" w14:textId="77777777" w:rsidTr="00480269">
        <w:trPr>
          <w:trHeight w:val="4388"/>
        </w:trPr>
        <w:tc>
          <w:tcPr>
            <w:tcW w:w="1037" w:type="pct"/>
            <w:tcBorders>
              <w:top w:val="single" w:sz="4" w:space="0" w:color="auto"/>
              <w:left w:val="single" w:sz="4" w:space="0" w:color="auto"/>
              <w:bottom w:val="single" w:sz="4" w:space="0" w:color="auto"/>
              <w:right w:val="single" w:sz="4" w:space="0" w:color="auto"/>
            </w:tcBorders>
          </w:tcPr>
          <w:p w14:paraId="60F63B0D" w14:textId="77777777" w:rsidR="002D6013" w:rsidRPr="0016673C" w:rsidRDefault="002D6013" w:rsidP="0016673C">
            <w:pPr>
              <w:pStyle w:val="Tabletext"/>
              <w:spacing w:after="0" w:line="276" w:lineRule="auto"/>
              <w:rPr>
                <w:rFonts w:cs="Arial"/>
                <w:b/>
                <w:bCs/>
                <w:szCs w:val="22"/>
              </w:rPr>
            </w:pPr>
            <w:r w:rsidRPr="0016673C">
              <w:rPr>
                <w:rFonts w:cs="Arial"/>
                <w:b/>
                <w:bCs/>
                <w:szCs w:val="22"/>
              </w:rPr>
              <w:t>Records to be kept</w:t>
            </w:r>
          </w:p>
          <w:p w14:paraId="6144460D" w14:textId="77777777" w:rsidR="002D6013" w:rsidRPr="0016673C" w:rsidRDefault="002D6013" w:rsidP="0016673C">
            <w:pPr>
              <w:pStyle w:val="Tabletext"/>
              <w:spacing w:after="0" w:line="276" w:lineRule="auto"/>
              <w:rPr>
                <w:rFonts w:cs="Arial"/>
                <w:b/>
                <w:bCs/>
                <w:szCs w:val="22"/>
              </w:rPr>
            </w:pPr>
            <w:r w:rsidRPr="0016673C">
              <w:rPr>
                <w:rFonts w:cs="Arial"/>
                <w:b/>
                <w:bCs/>
                <w:szCs w:val="22"/>
              </w:rPr>
              <w:t xml:space="preserve"> </w:t>
            </w:r>
          </w:p>
          <w:p w14:paraId="134042E2" w14:textId="77777777" w:rsidR="002D6013" w:rsidRPr="0016673C" w:rsidRDefault="002D6013" w:rsidP="0016673C">
            <w:pPr>
              <w:pStyle w:val="Tabletext"/>
              <w:spacing w:after="0" w:line="276" w:lineRule="auto"/>
              <w:rPr>
                <w:rFonts w:cs="Arial"/>
                <w:b/>
                <w:bCs/>
                <w:szCs w:val="22"/>
              </w:rPr>
            </w:pPr>
          </w:p>
        </w:tc>
        <w:tc>
          <w:tcPr>
            <w:tcW w:w="3963" w:type="pct"/>
            <w:tcBorders>
              <w:top w:val="single" w:sz="4" w:space="0" w:color="auto"/>
              <w:left w:val="single" w:sz="4" w:space="0" w:color="auto"/>
              <w:bottom w:val="single" w:sz="4" w:space="0" w:color="auto"/>
              <w:right w:val="single" w:sz="4" w:space="0" w:color="auto"/>
            </w:tcBorders>
          </w:tcPr>
          <w:p w14:paraId="235289A2" w14:textId="21707884" w:rsidR="002D6013" w:rsidRPr="0016673C" w:rsidRDefault="002D6013" w:rsidP="0016673C">
            <w:pPr>
              <w:spacing w:before="100" w:beforeAutospacing="1" w:line="276" w:lineRule="auto"/>
              <w:rPr>
                <w:rFonts w:cs="Arial"/>
                <w:sz w:val="22"/>
                <w:szCs w:val="22"/>
              </w:rPr>
            </w:pPr>
            <w:r w:rsidRPr="0016673C">
              <w:rPr>
                <w:rFonts w:cs="Arial"/>
                <w:sz w:val="22"/>
                <w:szCs w:val="22"/>
              </w:rPr>
              <w:t xml:space="preserve">Complete the </w:t>
            </w:r>
            <w:r w:rsidR="00145630" w:rsidRPr="0016673C">
              <w:rPr>
                <w:rFonts w:cs="Arial"/>
                <w:sz w:val="22"/>
                <w:szCs w:val="22"/>
              </w:rPr>
              <w:t xml:space="preserve">Patient Clinical Record (PCR) </w:t>
            </w:r>
            <w:r w:rsidRPr="0016673C">
              <w:rPr>
                <w:rFonts w:cs="Arial"/>
                <w:sz w:val="22"/>
                <w:szCs w:val="22"/>
              </w:rPr>
              <w:t>and:</w:t>
            </w:r>
          </w:p>
          <w:p w14:paraId="3076C1CD" w14:textId="35D33CE7" w:rsidR="002D6013" w:rsidRPr="0016673C" w:rsidRDefault="00145630" w:rsidP="0016673C">
            <w:pPr>
              <w:spacing w:before="100" w:beforeAutospacing="1" w:line="276" w:lineRule="auto"/>
              <w:rPr>
                <w:rFonts w:cs="Arial"/>
                <w:sz w:val="22"/>
                <w:szCs w:val="22"/>
              </w:rPr>
            </w:pPr>
            <w:r w:rsidRPr="0016673C">
              <w:rPr>
                <w:rFonts w:cs="Arial"/>
                <w:sz w:val="22"/>
                <w:szCs w:val="22"/>
              </w:rPr>
              <w:t>If using a paper PCR, the c</w:t>
            </w:r>
            <w:r w:rsidR="002D6013" w:rsidRPr="0016673C">
              <w:rPr>
                <w:rFonts w:cs="Arial"/>
                <w:sz w:val="22"/>
                <w:szCs w:val="22"/>
              </w:rPr>
              <w:t xml:space="preserve">rew </w:t>
            </w:r>
            <w:r w:rsidRPr="0016673C">
              <w:rPr>
                <w:rFonts w:cs="Arial"/>
                <w:sz w:val="22"/>
                <w:szCs w:val="22"/>
              </w:rPr>
              <w:t>must</w:t>
            </w:r>
            <w:r w:rsidR="002D6013" w:rsidRPr="0016673C">
              <w:rPr>
                <w:rFonts w:cs="Arial"/>
                <w:sz w:val="22"/>
                <w:szCs w:val="22"/>
              </w:rPr>
              <w:t xml:space="preserve"> upload </w:t>
            </w:r>
            <w:r w:rsidRPr="0016673C">
              <w:rPr>
                <w:rFonts w:cs="Arial"/>
                <w:sz w:val="22"/>
                <w:szCs w:val="22"/>
              </w:rPr>
              <w:t xml:space="preserve">a </w:t>
            </w:r>
            <w:r w:rsidR="002D6013" w:rsidRPr="0016673C">
              <w:rPr>
                <w:rFonts w:cs="Arial"/>
                <w:sz w:val="22"/>
                <w:szCs w:val="22"/>
              </w:rPr>
              <w:t xml:space="preserve">photo of </w:t>
            </w:r>
            <w:r w:rsidRPr="0016673C">
              <w:rPr>
                <w:rFonts w:cs="Arial"/>
                <w:sz w:val="22"/>
                <w:szCs w:val="22"/>
              </w:rPr>
              <w:t xml:space="preserve">the </w:t>
            </w:r>
            <w:r w:rsidR="002D6013" w:rsidRPr="0016673C">
              <w:rPr>
                <w:rFonts w:cs="Arial"/>
                <w:sz w:val="22"/>
                <w:szCs w:val="22"/>
              </w:rPr>
              <w:t>form to</w:t>
            </w:r>
            <w:r w:rsidRPr="0016673C">
              <w:rPr>
                <w:rFonts w:cs="Arial"/>
                <w:sz w:val="22"/>
                <w:szCs w:val="22"/>
              </w:rPr>
              <w:t xml:space="preserve"> the electronic PCR</w:t>
            </w:r>
            <w:r w:rsidR="002D6013" w:rsidRPr="0016673C">
              <w:rPr>
                <w:rFonts w:cs="Arial"/>
                <w:sz w:val="22"/>
                <w:szCs w:val="22"/>
              </w:rPr>
              <w:t xml:space="preserve"> and take </w:t>
            </w:r>
            <w:r w:rsidRPr="0016673C">
              <w:rPr>
                <w:rFonts w:cs="Arial"/>
                <w:sz w:val="22"/>
                <w:szCs w:val="22"/>
              </w:rPr>
              <w:t xml:space="preserve">the paper </w:t>
            </w:r>
            <w:r w:rsidR="002D6013" w:rsidRPr="0016673C">
              <w:rPr>
                <w:rFonts w:cs="Arial"/>
                <w:sz w:val="22"/>
                <w:szCs w:val="22"/>
              </w:rPr>
              <w:t xml:space="preserve">PCR to file at </w:t>
            </w:r>
            <w:r w:rsidRPr="0016673C">
              <w:rPr>
                <w:rFonts w:cs="Arial"/>
                <w:sz w:val="22"/>
                <w:szCs w:val="22"/>
              </w:rPr>
              <w:t>the station’s</w:t>
            </w:r>
            <w:r w:rsidR="002D6013" w:rsidRPr="0016673C">
              <w:rPr>
                <w:rFonts w:cs="Arial"/>
                <w:sz w:val="22"/>
                <w:szCs w:val="22"/>
              </w:rPr>
              <w:t xml:space="preserve"> PCR box.</w:t>
            </w:r>
          </w:p>
          <w:p w14:paraId="56F5A6EB" w14:textId="77777777" w:rsidR="002D6013" w:rsidRPr="0016673C" w:rsidRDefault="002D6013" w:rsidP="0016673C">
            <w:pPr>
              <w:spacing w:before="100" w:beforeAutospacing="1" w:line="276" w:lineRule="auto"/>
              <w:rPr>
                <w:rFonts w:cs="Arial"/>
                <w:sz w:val="22"/>
                <w:szCs w:val="22"/>
              </w:rPr>
            </w:pPr>
            <w:r w:rsidRPr="0016673C">
              <w:rPr>
                <w:rFonts w:cs="Arial"/>
                <w:sz w:val="22"/>
                <w:szCs w:val="22"/>
              </w:rPr>
              <w:t>OR</w:t>
            </w:r>
          </w:p>
          <w:p w14:paraId="4738020E" w14:textId="5C9F1D57" w:rsidR="002D6013" w:rsidRPr="0016673C" w:rsidRDefault="000922DC" w:rsidP="0016673C">
            <w:pPr>
              <w:spacing w:before="100" w:beforeAutospacing="1" w:line="276" w:lineRule="auto"/>
              <w:rPr>
                <w:rFonts w:cs="Arial"/>
                <w:sz w:val="22"/>
                <w:szCs w:val="22"/>
              </w:rPr>
            </w:pPr>
            <w:r w:rsidRPr="0016673C">
              <w:rPr>
                <w:rFonts w:cs="Arial"/>
                <w:sz w:val="22"/>
                <w:szCs w:val="22"/>
              </w:rPr>
              <w:t>Volunteer responder</w:t>
            </w:r>
            <w:r w:rsidR="002D6013" w:rsidRPr="0016673C">
              <w:rPr>
                <w:rFonts w:cs="Arial"/>
                <w:sz w:val="22"/>
                <w:szCs w:val="22"/>
              </w:rPr>
              <w:t xml:space="preserve"> to take form to designated </w:t>
            </w:r>
            <w:r w:rsidR="00145630" w:rsidRPr="0016673C">
              <w:rPr>
                <w:rFonts w:cs="Arial"/>
                <w:sz w:val="22"/>
                <w:szCs w:val="22"/>
              </w:rPr>
              <w:t xml:space="preserve">station </w:t>
            </w:r>
            <w:r w:rsidR="002D6013" w:rsidRPr="0016673C">
              <w:rPr>
                <w:rFonts w:cs="Arial"/>
                <w:sz w:val="22"/>
                <w:szCs w:val="22"/>
              </w:rPr>
              <w:t>PCR box.</w:t>
            </w:r>
          </w:p>
          <w:p w14:paraId="29117038" w14:textId="7D84AC11" w:rsidR="00453B81" w:rsidRPr="0016673C" w:rsidRDefault="00453B81" w:rsidP="0016673C">
            <w:pPr>
              <w:spacing w:before="100" w:beforeAutospacing="1" w:line="276" w:lineRule="auto"/>
              <w:rPr>
                <w:rFonts w:cs="Arial"/>
                <w:sz w:val="22"/>
                <w:szCs w:val="22"/>
              </w:rPr>
            </w:pPr>
            <w:r w:rsidRPr="0016673C">
              <w:rPr>
                <w:rFonts w:cs="Arial"/>
                <w:sz w:val="22"/>
                <w:szCs w:val="22"/>
                <w:highlight w:val="cyan"/>
              </w:rPr>
              <w:t>[</w:t>
            </w:r>
            <w:r w:rsidR="00510EAB" w:rsidRPr="0016673C">
              <w:rPr>
                <w:rFonts w:cs="Arial"/>
                <w:sz w:val="22"/>
                <w:szCs w:val="22"/>
                <w:highlight w:val="cyan"/>
              </w:rPr>
              <w:t>ADD PREFERRED TRUST</w:t>
            </w:r>
            <w:r w:rsidR="00AF0C7C" w:rsidRPr="0016673C">
              <w:rPr>
                <w:rFonts w:cs="Arial"/>
                <w:sz w:val="22"/>
                <w:szCs w:val="22"/>
                <w:highlight w:val="cyan"/>
              </w:rPr>
              <w:t>/SERVICE</w:t>
            </w:r>
            <w:r w:rsidR="00510EAB" w:rsidRPr="0016673C">
              <w:rPr>
                <w:rFonts w:cs="Arial"/>
                <w:sz w:val="22"/>
                <w:szCs w:val="22"/>
                <w:highlight w:val="cyan"/>
              </w:rPr>
              <w:t xml:space="preserve"> PROCESS</w:t>
            </w:r>
            <w:r w:rsidRPr="0016673C">
              <w:rPr>
                <w:rFonts w:cs="Arial"/>
                <w:sz w:val="22"/>
                <w:szCs w:val="22"/>
                <w:highlight w:val="cyan"/>
              </w:rPr>
              <w:t>]</w:t>
            </w:r>
          </w:p>
        </w:tc>
      </w:tr>
      <w:tr w:rsidR="002D6013" w:rsidRPr="0016673C" w14:paraId="6E559794" w14:textId="77777777" w:rsidTr="00480269">
        <w:tc>
          <w:tcPr>
            <w:tcW w:w="1037" w:type="pct"/>
            <w:tcBorders>
              <w:top w:val="single" w:sz="4" w:space="0" w:color="auto"/>
              <w:left w:val="single" w:sz="4" w:space="0" w:color="auto"/>
              <w:bottom w:val="single" w:sz="4" w:space="0" w:color="auto"/>
              <w:right w:val="single" w:sz="4" w:space="0" w:color="auto"/>
            </w:tcBorders>
          </w:tcPr>
          <w:p w14:paraId="477D1174" w14:textId="77777777" w:rsidR="002D6013" w:rsidRPr="0016673C" w:rsidRDefault="002D6013" w:rsidP="0016673C">
            <w:pPr>
              <w:pStyle w:val="Tabletext"/>
              <w:spacing w:after="0" w:line="276" w:lineRule="auto"/>
              <w:rPr>
                <w:rFonts w:cs="Arial"/>
                <w:b/>
                <w:bCs/>
                <w:szCs w:val="22"/>
              </w:rPr>
            </w:pPr>
            <w:r w:rsidRPr="0016673C">
              <w:rPr>
                <w:rFonts w:cs="Arial"/>
                <w:b/>
                <w:bCs/>
                <w:szCs w:val="22"/>
              </w:rPr>
              <w:t xml:space="preserve">Additional information </w:t>
            </w:r>
          </w:p>
        </w:tc>
        <w:tc>
          <w:tcPr>
            <w:tcW w:w="3963" w:type="pct"/>
            <w:tcBorders>
              <w:top w:val="single" w:sz="4" w:space="0" w:color="auto"/>
              <w:left w:val="single" w:sz="4" w:space="0" w:color="auto"/>
              <w:bottom w:val="single" w:sz="4" w:space="0" w:color="auto"/>
              <w:right w:val="single" w:sz="4" w:space="0" w:color="auto"/>
            </w:tcBorders>
            <w:vAlign w:val="center"/>
          </w:tcPr>
          <w:p w14:paraId="241365AF" w14:textId="56CBE5D6" w:rsidR="002D6013" w:rsidRPr="0016673C" w:rsidRDefault="000922DC" w:rsidP="0016673C">
            <w:pPr>
              <w:spacing w:line="276" w:lineRule="auto"/>
              <w:rPr>
                <w:rFonts w:cs="Arial"/>
                <w:sz w:val="22"/>
                <w:szCs w:val="22"/>
              </w:rPr>
            </w:pPr>
            <w:r w:rsidRPr="0016673C">
              <w:rPr>
                <w:rFonts w:cs="Arial"/>
                <w:sz w:val="22"/>
                <w:szCs w:val="22"/>
                <w:lang w:val="en-US"/>
              </w:rPr>
              <w:t>Volunteer responders</w:t>
            </w:r>
            <w:r w:rsidR="002D6013" w:rsidRPr="0016673C">
              <w:rPr>
                <w:rFonts w:cs="Arial"/>
                <w:sz w:val="22"/>
                <w:szCs w:val="22"/>
                <w:lang w:val="en-US"/>
              </w:rPr>
              <w:t xml:space="preserve"> must adhere to the</w:t>
            </w:r>
            <w:r w:rsidRPr="0016673C">
              <w:rPr>
                <w:rFonts w:cs="Arial"/>
                <w:sz w:val="22"/>
                <w:szCs w:val="22"/>
                <w:lang w:val="en-US"/>
              </w:rPr>
              <w:t xml:space="preserve"> relevant</w:t>
            </w:r>
            <w:r w:rsidR="002D6013" w:rsidRPr="0016673C">
              <w:rPr>
                <w:rFonts w:cs="Arial"/>
                <w:sz w:val="22"/>
                <w:szCs w:val="22"/>
                <w:lang w:val="en-US"/>
              </w:rPr>
              <w:t xml:space="preserve"> </w:t>
            </w:r>
            <w:r w:rsidR="00465EF3" w:rsidRPr="0016673C">
              <w:rPr>
                <w:rFonts w:cs="Arial"/>
                <w:sz w:val="22"/>
                <w:szCs w:val="22"/>
                <w:lang w:val="en-US"/>
              </w:rPr>
              <w:t>trust</w:t>
            </w:r>
            <w:r w:rsidRPr="0016673C">
              <w:rPr>
                <w:rFonts w:cs="Arial"/>
                <w:sz w:val="22"/>
                <w:szCs w:val="22"/>
                <w:lang w:val="en-US"/>
              </w:rPr>
              <w:t xml:space="preserve">’s </w:t>
            </w:r>
            <w:r w:rsidR="002D6013" w:rsidRPr="0016673C">
              <w:rPr>
                <w:rFonts w:cs="Arial"/>
                <w:sz w:val="22"/>
                <w:szCs w:val="22"/>
                <w:lang w:val="en-US"/>
              </w:rPr>
              <w:t>standard operating procedure (SOP)</w:t>
            </w:r>
            <w:r w:rsidRPr="0016673C">
              <w:rPr>
                <w:rFonts w:cs="Arial"/>
                <w:sz w:val="22"/>
                <w:szCs w:val="22"/>
                <w:lang w:val="en-US"/>
              </w:rPr>
              <w:t>.</w:t>
            </w:r>
            <w:r w:rsidR="002D6013" w:rsidRPr="0016673C">
              <w:rPr>
                <w:rFonts w:cs="Arial"/>
                <w:sz w:val="22"/>
                <w:szCs w:val="22"/>
              </w:rPr>
              <w:t> </w:t>
            </w:r>
          </w:p>
          <w:p w14:paraId="1730BC8C" w14:textId="77777777" w:rsidR="002D6013" w:rsidRPr="0016673C" w:rsidRDefault="002D6013" w:rsidP="0016673C">
            <w:pPr>
              <w:spacing w:line="276" w:lineRule="auto"/>
              <w:rPr>
                <w:rFonts w:cs="Arial"/>
                <w:sz w:val="22"/>
                <w:szCs w:val="22"/>
                <w:lang w:val="en-US"/>
              </w:rPr>
            </w:pPr>
          </w:p>
          <w:p w14:paraId="43BE15C2" w14:textId="39F34831" w:rsidR="002D6013" w:rsidRPr="0016673C" w:rsidRDefault="000922DC" w:rsidP="0016673C">
            <w:pPr>
              <w:spacing w:line="276" w:lineRule="auto"/>
              <w:rPr>
                <w:rFonts w:cs="Arial"/>
                <w:sz w:val="22"/>
                <w:szCs w:val="22"/>
              </w:rPr>
            </w:pPr>
            <w:r w:rsidRPr="0016673C">
              <w:rPr>
                <w:rFonts w:cs="Arial"/>
                <w:sz w:val="22"/>
                <w:szCs w:val="22"/>
                <w:lang w:val="en-US"/>
              </w:rPr>
              <w:t>Volunteer responders</w:t>
            </w:r>
            <w:r w:rsidR="002D6013" w:rsidRPr="0016673C">
              <w:rPr>
                <w:rFonts w:cs="Arial"/>
                <w:sz w:val="22"/>
                <w:szCs w:val="22"/>
                <w:lang w:val="en-US"/>
              </w:rPr>
              <w:t xml:space="preserve"> must ensure that their medicines are kept within manufacturing temperature guidelines and </w:t>
            </w:r>
            <w:proofErr w:type="gramStart"/>
            <w:r w:rsidR="002D6013" w:rsidRPr="0016673C">
              <w:rPr>
                <w:rFonts w:cs="Arial"/>
                <w:sz w:val="22"/>
                <w:szCs w:val="22"/>
                <w:lang w:val="en-US"/>
              </w:rPr>
              <w:t>are secure at all times</w:t>
            </w:r>
            <w:proofErr w:type="gramEnd"/>
            <w:r w:rsidR="002D6013" w:rsidRPr="0016673C">
              <w:rPr>
                <w:rFonts w:cs="Arial"/>
                <w:sz w:val="22"/>
                <w:szCs w:val="22"/>
                <w:lang w:val="en-US"/>
              </w:rPr>
              <w:t>.</w:t>
            </w:r>
            <w:r w:rsidR="002D6013" w:rsidRPr="0016673C">
              <w:rPr>
                <w:rFonts w:cs="Arial"/>
                <w:sz w:val="22"/>
                <w:szCs w:val="22"/>
              </w:rPr>
              <w:t> </w:t>
            </w:r>
          </w:p>
        </w:tc>
      </w:tr>
      <w:bookmarkEnd w:id="22"/>
    </w:tbl>
    <w:p w14:paraId="07F35A60" w14:textId="77777777" w:rsidR="00510EAB" w:rsidRPr="0016673C" w:rsidRDefault="00510EAB" w:rsidP="0016673C">
      <w:pPr>
        <w:spacing w:line="276" w:lineRule="auto"/>
        <w:rPr>
          <w:rFonts w:cs="Arial"/>
          <w:b/>
          <w:bCs/>
          <w:sz w:val="22"/>
          <w:szCs w:val="22"/>
        </w:rPr>
      </w:pPr>
    </w:p>
    <w:p w14:paraId="64A4FC61" w14:textId="65444AB8" w:rsidR="002D6013" w:rsidRPr="0016673C" w:rsidRDefault="002D6013" w:rsidP="0016673C">
      <w:pPr>
        <w:spacing w:line="276" w:lineRule="auto"/>
        <w:ind w:left="-142"/>
        <w:rPr>
          <w:rFonts w:cs="Arial"/>
          <w:b/>
          <w:bCs/>
          <w:sz w:val="22"/>
          <w:szCs w:val="22"/>
        </w:rPr>
      </w:pPr>
      <w:r w:rsidRPr="0016673C">
        <w:rPr>
          <w:rFonts w:cs="Arial"/>
          <w:b/>
          <w:bCs/>
          <w:sz w:val="22"/>
          <w:szCs w:val="22"/>
        </w:rPr>
        <w:t>Patient information</w:t>
      </w:r>
    </w:p>
    <w:tbl>
      <w:tblPr>
        <w:tblpPr w:leftFromText="180" w:rightFromText="180" w:vertAnchor="text" w:tblpX="-161" w:tblpY="1"/>
        <w:tblOverlap w:val="neve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507"/>
      </w:tblGrid>
      <w:tr w:rsidR="002D6013" w:rsidRPr="0016673C" w14:paraId="0501F046" w14:textId="77777777" w:rsidTr="00480269">
        <w:tc>
          <w:tcPr>
            <w:tcW w:w="924" w:type="pct"/>
            <w:tcBorders>
              <w:top w:val="single" w:sz="4" w:space="0" w:color="auto"/>
              <w:left w:val="single" w:sz="4" w:space="0" w:color="auto"/>
              <w:bottom w:val="single" w:sz="4" w:space="0" w:color="auto"/>
              <w:right w:val="single" w:sz="4" w:space="0" w:color="auto"/>
            </w:tcBorders>
          </w:tcPr>
          <w:p w14:paraId="2872F992" w14:textId="77777777" w:rsidR="002D6013" w:rsidRPr="0016673C" w:rsidRDefault="002D6013" w:rsidP="0016673C">
            <w:pPr>
              <w:pStyle w:val="Tabletext"/>
              <w:tabs>
                <w:tab w:val="left" w:pos="0"/>
              </w:tabs>
              <w:spacing w:after="0" w:line="276" w:lineRule="auto"/>
              <w:ind w:right="111"/>
              <w:rPr>
                <w:rFonts w:cs="Arial"/>
                <w:b/>
                <w:bCs/>
                <w:szCs w:val="22"/>
              </w:rPr>
            </w:pPr>
            <w:r w:rsidRPr="0016673C">
              <w:rPr>
                <w:rFonts w:cs="Arial"/>
                <w:b/>
                <w:bCs/>
                <w:szCs w:val="22"/>
              </w:rPr>
              <w:t xml:space="preserve">Written information to accompany the patient </w:t>
            </w:r>
          </w:p>
        </w:tc>
        <w:tc>
          <w:tcPr>
            <w:tcW w:w="4076" w:type="pct"/>
            <w:tcBorders>
              <w:top w:val="single" w:sz="4" w:space="0" w:color="auto"/>
              <w:left w:val="single" w:sz="4" w:space="0" w:color="auto"/>
              <w:bottom w:val="single" w:sz="4" w:space="0" w:color="auto"/>
              <w:right w:val="single" w:sz="4" w:space="0" w:color="auto"/>
            </w:tcBorders>
          </w:tcPr>
          <w:p w14:paraId="5DDD11D5" w14:textId="77777777" w:rsidR="002D6013" w:rsidRPr="0016673C" w:rsidRDefault="002D6013" w:rsidP="0016673C">
            <w:pPr>
              <w:tabs>
                <w:tab w:val="left" w:pos="0"/>
              </w:tabs>
              <w:spacing w:line="276" w:lineRule="auto"/>
              <w:ind w:right="111"/>
              <w:rPr>
                <w:rFonts w:cs="Arial"/>
                <w:sz w:val="22"/>
                <w:szCs w:val="22"/>
              </w:rPr>
            </w:pPr>
            <w:r w:rsidRPr="0016673C">
              <w:rPr>
                <w:rFonts w:cs="Arial"/>
                <w:sz w:val="22"/>
                <w:szCs w:val="22"/>
              </w:rPr>
              <w:t>(DELETE IF NOT RELEVANT)</w:t>
            </w:r>
          </w:p>
        </w:tc>
      </w:tr>
      <w:tr w:rsidR="002D6013" w:rsidRPr="0016673C" w14:paraId="62DA916C" w14:textId="77777777" w:rsidTr="00480269">
        <w:tc>
          <w:tcPr>
            <w:tcW w:w="924" w:type="pct"/>
            <w:tcBorders>
              <w:top w:val="single" w:sz="4" w:space="0" w:color="auto"/>
              <w:left w:val="single" w:sz="4" w:space="0" w:color="auto"/>
              <w:bottom w:val="single" w:sz="4" w:space="0" w:color="auto"/>
              <w:right w:val="single" w:sz="4" w:space="0" w:color="auto"/>
            </w:tcBorders>
          </w:tcPr>
          <w:p w14:paraId="366B6361" w14:textId="77777777" w:rsidR="002D6013" w:rsidRPr="0016673C" w:rsidRDefault="002D6013" w:rsidP="0016673C">
            <w:pPr>
              <w:pStyle w:val="Tabletext"/>
              <w:tabs>
                <w:tab w:val="left" w:pos="0"/>
              </w:tabs>
              <w:spacing w:after="0" w:line="276" w:lineRule="auto"/>
              <w:ind w:right="111"/>
              <w:rPr>
                <w:rFonts w:cs="Arial"/>
                <w:b/>
                <w:bCs/>
                <w:szCs w:val="22"/>
              </w:rPr>
            </w:pPr>
            <w:r w:rsidRPr="0016673C">
              <w:rPr>
                <w:rFonts w:cs="Arial"/>
                <w:b/>
                <w:bCs/>
                <w:szCs w:val="22"/>
              </w:rPr>
              <w:t>Follow-up advice to be given to patient or carer</w:t>
            </w:r>
          </w:p>
        </w:tc>
        <w:tc>
          <w:tcPr>
            <w:tcW w:w="4076" w:type="pct"/>
            <w:tcBorders>
              <w:top w:val="single" w:sz="4" w:space="0" w:color="auto"/>
              <w:left w:val="single" w:sz="4" w:space="0" w:color="auto"/>
              <w:bottom w:val="single" w:sz="4" w:space="0" w:color="auto"/>
              <w:right w:val="single" w:sz="4" w:space="0" w:color="auto"/>
            </w:tcBorders>
          </w:tcPr>
          <w:p w14:paraId="50D051AF" w14:textId="77777777" w:rsidR="002D6013" w:rsidRPr="0016673C" w:rsidRDefault="002D6013" w:rsidP="0016673C">
            <w:pPr>
              <w:tabs>
                <w:tab w:val="left" w:pos="0"/>
              </w:tabs>
              <w:spacing w:line="276" w:lineRule="auto"/>
              <w:ind w:right="111"/>
              <w:rPr>
                <w:rFonts w:cs="Arial"/>
                <w:sz w:val="22"/>
                <w:szCs w:val="22"/>
              </w:rPr>
            </w:pPr>
            <w:r w:rsidRPr="0016673C">
              <w:rPr>
                <w:rFonts w:cs="Arial"/>
                <w:sz w:val="22"/>
                <w:szCs w:val="22"/>
              </w:rPr>
              <w:t>(DELETE IF NOT RELEVANT)</w:t>
            </w:r>
          </w:p>
        </w:tc>
      </w:tr>
    </w:tbl>
    <w:p w14:paraId="6DB78747" w14:textId="77777777" w:rsidR="002D6013" w:rsidRPr="0016673C" w:rsidRDefault="002D6013" w:rsidP="0016673C">
      <w:pPr>
        <w:pStyle w:val="Paragraphnonumbers"/>
        <w:rPr>
          <w:rFonts w:cs="Arial"/>
          <w:sz w:val="22"/>
          <w:szCs w:val="22"/>
          <w:lang w:val="x-none" w:eastAsia="x-none"/>
        </w:rPr>
      </w:pPr>
    </w:p>
    <w:p w14:paraId="27534D05" w14:textId="77777777" w:rsidR="00C717B0" w:rsidRDefault="00C717B0">
      <w:pPr>
        <w:rPr>
          <w:rFonts w:cs="Arial"/>
          <w:b/>
          <w:bCs/>
          <w:sz w:val="22"/>
          <w:szCs w:val="22"/>
        </w:rPr>
      </w:pPr>
      <w:r>
        <w:rPr>
          <w:rFonts w:cs="Arial"/>
          <w:b/>
          <w:bCs/>
          <w:sz w:val="22"/>
          <w:szCs w:val="22"/>
        </w:rPr>
        <w:br w:type="page"/>
      </w:r>
    </w:p>
    <w:p w14:paraId="4404EB9F" w14:textId="77777777" w:rsidR="00C717B0" w:rsidRDefault="002D6013" w:rsidP="0016673C">
      <w:pPr>
        <w:spacing w:line="276" w:lineRule="auto"/>
        <w:ind w:left="-142"/>
        <w:rPr>
          <w:rFonts w:cs="Arial"/>
          <w:b/>
          <w:bCs/>
          <w:sz w:val="22"/>
          <w:szCs w:val="22"/>
        </w:rPr>
      </w:pPr>
      <w:r w:rsidRPr="0016673C">
        <w:rPr>
          <w:rFonts w:cs="Arial"/>
          <w:b/>
          <w:bCs/>
          <w:sz w:val="22"/>
          <w:szCs w:val="22"/>
        </w:rPr>
        <w:lastRenderedPageBreak/>
        <w:t>Appendix A: Key references</w:t>
      </w:r>
    </w:p>
    <w:p w14:paraId="5140C413" w14:textId="41BE7E6D" w:rsidR="002D6013" w:rsidRPr="0016673C" w:rsidRDefault="002D6013" w:rsidP="0016673C">
      <w:pPr>
        <w:spacing w:line="276" w:lineRule="auto"/>
        <w:ind w:left="-142"/>
        <w:rPr>
          <w:rFonts w:cs="Arial"/>
          <w:b/>
          <w:bCs/>
          <w:sz w:val="22"/>
          <w:szCs w:val="22"/>
        </w:rPr>
      </w:pPr>
      <w:r w:rsidRPr="0016673C">
        <w:rPr>
          <w:rFonts w:cs="Arial"/>
          <w:b/>
          <w:bCs/>
          <w:sz w:val="22"/>
          <w:szCs w:val="22"/>
        </w:rPr>
        <w:t xml:space="preserve"> </w:t>
      </w:r>
    </w:p>
    <w:tbl>
      <w:tblPr>
        <w:tblpPr w:leftFromText="180" w:rightFromText="180" w:vertAnchor="text" w:tblpX="-157"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D6013" w:rsidRPr="0016673C" w14:paraId="24B011DA" w14:textId="77777777" w:rsidTr="00510EAB">
        <w:trPr>
          <w:trHeight w:val="3257"/>
        </w:trPr>
        <w:tc>
          <w:tcPr>
            <w:tcW w:w="9209" w:type="dxa"/>
          </w:tcPr>
          <w:p w14:paraId="3CAEE2C5" w14:textId="77777777" w:rsidR="002D6013" w:rsidRPr="0016673C" w:rsidRDefault="002D6013" w:rsidP="0016673C">
            <w:pPr>
              <w:pStyle w:val="ListParagraph"/>
              <w:spacing w:line="276" w:lineRule="auto"/>
              <w:ind w:left="460"/>
              <w:rPr>
                <w:sz w:val="22"/>
                <w:szCs w:val="22"/>
              </w:rPr>
            </w:pPr>
          </w:p>
          <w:p w14:paraId="1C3E7F8D" w14:textId="77777777" w:rsidR="002D6013" w:rsidRPr="0016673C" w:rsidRDefault="002D6013" w:rsidP="0016673C">
            <w:pPr>
              <w:pStyle w:val="ListParagraph"/>
              <w:numPr>
                <w:ilvl w:val="0"/>
                <w:numId w:val="27"/>
              </w:numPr>
              <w:spacing w:line="276" w:lineRule="auto"/>
              <w:rPr>
                <w:sz w:val="22"/>
                <w:szCs w:val="22"/>
              </w:rPr>
            </w:pPr>
          </w:p>
        </w:tc>
      </w:tr>
      <w:bookmarkEnd w:id="0"/>
      <w:bookmarkEnd w:id="20"/>
    </w:tbl>
    <w:p w14:paraId="46D2C182" w14:textId="34E2B683" w:rsidR="00A41904" w:rsidRPr="0016673C" w:rsidRDefault="00A41904" w:rsidP="0016673C">
      <w:pPr>
        <w:spacing w:line="276" w:lineRule="auto"/>
        <w:rPr>
          <w:rFonts w:cs="Arial"/>
          <w:sz w:val="22"/>
          <w:szCs w:val="22"/>
        </w:rPr>
      </w:pPr>
    </w:p>
    <w:p w14:paraId="4B5C3744" w14:textId="77777777" w:rsidR="0016673C" w:rsidRPr="0016673C" w:rsidRDefault="0016673C">
      <w:pPr>
        <w:spacing w:line="276" w:lineRule="auto"/>
        <w:rPr>
          <w:rFonts w:cs="Arial"/>
          <w:sz w:val="22"/>
          <w:szCs w:val="22"/>
        </w:rPr>
      </w:pPr>
    </w:p>
    <w:sectPr w:rsidR="0016673C" w:rsidRPr="0016673C" w:rsidSect="00465D11">
      <w:headerReference w:type="default" r:id="rId11"/>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4CFA" w14:textId="77777777" w:rsidR="0031760D" w:rsidRDefault="0031760D">
      <w:r>
        <w:separator/>
      </w:r>
    </w:p>
    <w:p w14:paraId="4276FECB" w14:textId="77777777" w:rsidR="0031760D" w:rsidRDefault="0031760D"/>
    <w:p w14:paraId="6A1981D8" w14:textId="77777777" w:rsidR="0031760D" w:rsidRDefault="0031760D"/>
    <w:p w14:paraId="6F971BF9" w14:textId="77777777" w:rsidR="0031760D" w:rsidRDefault="0031760D"/>
    <w:p w14:paraId="13191DDD" w14:textId="77777777" w:rsidR="0031760D" w:rsidRDefault="0031760D"/>
    <w:p w14:paraId="459B6B3F" w14:textId="77777777" w:rsidR="0031760D" w:rsidRDefault="0031760D"/>
    <w:p w14:paraId="766E200F" w14:textId="77777777" w:rsidR="0031760D" w:rsidRDefault="0031760D"/>
    <w:p w14:paraId="79D0C6EC" w14:textId="77777777" w:rsidR="0031760D" w:rsidRDefault="0031760D"/>
    <w:p w14:paraId="596C4617" w14:textId="77777777" w:rsidR="0031760D" w:rsidRDefault="0031760D"/>
    <w:p w14:paraId="29C9D206" w14:textId="77777777" w:rsidR="0031760D" w:rsidRDefault="0031760D"/>
    <w:p w14:paraId="3E8AF8B6" w14:textId="77777777" w:rsidR="0031760D" w:rsidRDefault="0031760D"/>
    <w:p w14:paraId="7474315C" w14:textId="77777777" w:rsidR="0031760D" w:rsidRDefault="0031760D"/>
    <w:p w14:paraId="28968F0F" w14:textId="77777777" w:rsidR="0031760D" w:rsidRDefault="0031760D"/>
    <w:p w14:paraId="32FAF702" w14:textId="77777777" w:rsidR="0031760D" w:rsidRDefault="0031760D"/>
    <w:p w14:paraId="60E2E948" w14:textId="77777777" w:rsidR="0031760D" w:rsidRDefault="0031760D"/>
    <w:p w14:paraId="7C1C5C06" w14:textId="77777777" w:rsidR="0031760D" w:rsidRDefault="0031760D"/>
    <w:p w14:paraId="67034F75" w14:textId="77777777" w:rsidR="0031760D" w:rsidRDefault="0031760D"/>
    <w:p w14:paraId="050C3052" w14:textId="77777777" w:rsidR="0031760D" w:rsidRDefault="0031760D"/>
    <w:p w14:paraId="3FA67415" w14:textId="77777777" w:rsidR="0031760D" w:rsidRDefault="0031760D"/>
    <w:p w14:paraId="6FC02F9B" w14:textId="77777777" w:rsidR="0031760D" w:rsidRDefault="0031760D"/>
    <w:p w14:paraId="3AEF2F51" w14:textId="77777777" w:rsidR="0031760D" w:rsidRDefault="0031760D"/>
    <w:p w14:paraId="04F70062" w14:textId="77777777" w:rsidR="0031760D" w:rsidRDefault="0031760D"/>
    <w:p w14:paraId="12D66DCC" w14:textId="77777777" w:rsidR="0031760D" w:rsidRDefault="0031760D"/>
    <w:p w14:paraId="473ED572" w14:textId="77777777" w:rsidR="0031760D" w:rsidRDefault="0031760D"/>
    <w:p w14:paraId="508F41F1" w14:textId="77777777" w:rsidR="0031760D" w:rsidRDefault="0031760D"/>
    <w:p w14:paraId="22E197FD" w14:textId="77777777" w:rsidR="0031760D" w:rsidRDefault="0031760D"/>
    <w:p w14:paraId="43908BCB" w14:textId="77777777" w:rsidR="0031760D" w:rsidRDefault="0031760D"/>
    <w:p w14:paraId="1B4FBE25" w14:textId="77777777" w:rsidR="0031760D" w:rsidRDefault="0031760D"/>
    <w:p w14:paraId="5D3E4B49" w14:textId="77777777" w:rsidR="0031760D" w:rsidRDefault="0031760D"/>
    <w:p w14:paraId="39DB120D" w14:textId="77777777" w:rsidR="0031760D" w:rsidRDefault="0031760D"/>
    <w:p w14:paraId="24505118" w14:textId="77777777" w:rsidR="0031760D" w:rsidRDefault="0031760D"/>
    <w:p w14:paraId="3843CD6D" w14:textId="77777777" w:rsidR="0031760D" w:rsidRDefault="0031760D"/>
    <w:p w14:paraId="1C2CA1EC" w14:textId="77777777" w:rsidR="0031760D" w:rsidRDefault="0031760D"/>
    <w:p w14:paraId="774C8D9C" w14:textId="77777777" w:rsidR="0031760D" w:rsidRDefault="0031760D"/>
    <w:p w14:paraId="4EE18053" w14:textId="77777777" w:rsidR="0031760D" w:rsidRDefault="0031760D"/>
    <w:p w14:paraId="3C04C44C" w14:textId="77777777" w:rsidR="0031760D" w:rsidRDefault="0031760D"/>
    <w:p w14:paraId="1DEB70C7" w14:textId="77777777" w:rsidR="0031760D" w:rsidRDefault="0031760D"/>
    <w:p w14:paraId="6C523B9C" w14:textId="77777777" w:rsidR="0031760D" w:rsidRDefault="0031760D"/>
    <w:p w14:paraId="29C5CE27" w14:textId="77777777" w:rsidR="0031760D" w:rsidRDefault="0031760D"/>
    <w:p w14:paraId="24827906" w14:textId="77777777" w:rsidR="0031760D" w:rsidRDefault="0031760D"/>
  </w:endnote>
  <w:endnote w:type="continuationSeparator" w:id="0">
    <w:p w14:paraId="3B361650" w14:textId="77777777" w:rsidR="0031760D" w:rsidRDefault="0031760D">
      <w:r>
        <w:continuationSeparator/>
      </w:r>
    </w:p>
    <w:p w14:paraId="2502CB16" w14:textId="77777777" w:rsidR="0031760D" w:rsidRDefault="0031760D"/>
    <w:p w14:paraId="7735E487" w14:textId="77777777" w:rsidR="0031760D" w:rsidRDefault="0031760D"/>
    <w:p w14:paraId="698D1191" w14:textId="77777777" w:rsidR="0031760D" w:rsidRDefault="0031760D"/>
    <w:p w14:paraId="63E7D1B3" w14:textId="77777777" w:rsidR="0031760D" w:rsidRDefault="0031760D"/>
    <w:p w14:paraId="4F649AB1" w14:textId="77777777" w:rsidR="0031760D" w:rsidRDefault="0031760D"/>
    <w:p w14:paraId="618F49E5" w14:textId="77777777" w:rsidR="0031760D" w:rsidRDefault="0031760D"/>
    <w:p w14:paraId="5112CEFA" w14:textId="77777777" w:rsidR="0031760D" w:rsidRDefault="0031760D"/>
    <w:p w14:paraId="599B1F2A" w14:textId="77777777" w:rsidR="0031760D" w:rsidRDefault="0031760D"/>
    <w:p w14:paraId="2F078000" w14:textId="77777777" w:rsidR="0031760D" w:rsidRDefault="0031760D"/>
    <w:p w14:paraId="4DC64F80" w14:textId="77777777" w:rsidR="0031760D" w:rsidRDefault="0031760D"/>
    <w:p w14:paraId="4BE4B0A0" w14:textId="77777777" w:rsidR="0031760D" w:rsidRDefault="0031760D"/>
    <w:p w14:paraId="1F58BCC6" w14:textId="77777777" w:rsidR="0031760D" w:rsidRDefault="0031760D"/>
    <w:p w14:paraId="2A4EB8D2" w14:textId="77777777" w:rsidR="0031760D" w:rsidRDefault="0031760D"/>
    <w:p w14:paraId="29150F4E" w14:textId="77777777" w:rsidR="0031760D" w:rsidRDefault="0031760D"/>
    <w:p w14:paraId="27F8F3F6" w14:textId="77777777" w:rsidR="0031760D" w:rsidRDefault="0031760D"/>
    <w:p w14:paraId="14B3E8EE" w14:textId="77777777" w:rsidR="0031760D" w:rsidRDefault="0031760D"/>
    <w:p w14:paraId="54FBADA7" w14:textId="77777777" w:rsidR="0031760D" w:rsidRDefault="0031760D"/>
    <w:p w14:paraId="5641CC8A" w14:textId="77777777" w:rsidR="0031760D" w:rsidRDefault="0031760D"/>
    <w:p w14:paraId="3550A10D" w14:textId="77777777" w:rsidR="0031760D" w:rsidRDefault="0031760D"/>
    <w:p w14:paraId="713F3E2B" w14:textId="77777777" w:rsidR="0031760D" w:rsidRDefault="0031760D"/>
    <w:p w14:paraId="2240FEA5" w14:textId="77777777" w:rsidR="0031760D" w:rsidRDefault="0031760D"/>
    <w:p w14:paraId="3275BFB5" w14:textId="77777777" w:rsidR="0031760D" w:rsidRDefault="0031760D"/>
    <w:p w14:paraId="6A484C55" w14:textId="77777777" w:rsidR="0031760D" w:rsidRDefault="0031760D"/>
    <w:p w14:paraId="72A540F4" w14:textId="77777777" w:rsidR="0031760D" w:rsidRDefault="0031760D"/>
    <w:p w14:paraId="48B9B5F2" w14:textId="77777777" w:rsidR="0031760D" w:rsidRDefault="0031760D"/>
    <w:p w14:paraId="1785CE92" w14:textId="77777777" w:rsidR="0031760D" w:rsidRDefault="0031760D"/>
    <w:p w14:paraId="03527FB9" w14:textId="77777777" w:rsidR="0031760D" w:rsidRDefault="0031760D"/>
    <w:p w14:paraId="0EFA9707" w14:textId="77777777" w:rsidR="0031760D" w:rsidRDefault="0031760D"/>
    <w:p w14:paraId="3E80B193" w14:textId="77777777" w:rsidR="0031760D" w:rsidRDefault="0031760D"/>
    <w:p w14:paraId="6A293090" w14:textId="77777777" w:rsidR="0031760D" w:rsidRDefault="0031760D"/>
    <w:p w14:paraId="4938EE30" w14:textId="77777777" w:rsidR="0031760D" w:rsidRDefault="0031760D"/>
    <w:p w14:paraId="2816742A" w14:textId="77777777" w:rsidR="0031760D" w:rsidRDefault="0031760D"/>
    <w:p w14:paraId="0073491A" w14:textId="77777777" w:rsidR="0031760D" w:rsidRDefault="0031760D"/>
    <w:p w14:paraId="61C815C1" w14:textId="77777777" w:rsidR="0031760D" w:rsidRDefault="0031760D"/>
    <w:p w14:paraId="53F76681" w14:textId="77777777" w:rsidR="0031760D" w:rsidRDefault="0031760D"/>
    <w:p w14:paraId="55243C8D" w14:textId="77777777" w:rsidR="0031760D" w:rsidRDefault="0031760D"/>
    <w:p w14:paraId="6A33D752" w14:textId="77777777" w:rsidR="0031760D" w:rsidRDefault="0031760D"/>
    <w:p w14:paraId="61D8466B" w14:textId="77777777" w:rsidR="0031760D" w:rsidRDefault="0031760D"/>
    <w:p w14:paraId="41126AB6" w14:textId="77777777" w:rsidR="0031760D" w:rsidRDefault="0031760D"/>
  </w:endnote>
  <w:endnote w:type="continuationNotice" w:id="1">
    <w:p w14:paraId="3207D1D5" w14:textId="77777777" w:rsidR="0031760D" w:rsidRDefault="00317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745318"/>
      <w:docPartObj>
        <w:docPartGallery w:val="Page Numbers (Bottom of Page)"/>
        <w:docPartUnique/>
      </w:docPartObj>
    </w:sdtPr>
    <w:sdtContent>
      <w:sdt>
        <w:sdtPr>
          <w:id w:val="-1769616900"/>
          <w:docPartObj>
            <w:docPartGallery w:val="Page Numbers (Top of Page)"/>
            <w:docPartUnique/>
          </w:docPartObj>
        </w:sdtPr>
        <w:sdtContent>
          <w:p w14:paraId="491CE73F" w14:textId="585A37C3" w:rsidR="00C717B0" w:rsidRDefault="00C717B0">
            <w:pPr>
              <w:pStyle w:val="Footer"/>
              <w:jc w:val="right"/>
            </w:pPr>
            <w:r w:rsidRPr="00C717B0">
              <w:rPr>
                <w:lang w:val="en-GB"/>
              </w:rPr>
              <w:t xml:space="preserve">Page </w:t>
            </w:r>
            <w:r w:rsidRPr="00C717B0">
              <w:rPr>
                <w:b/>
                <w:bCs/>
              </w:rPr>
              <w:fldChar w:fldCharType="begin"/>
            </w:r>
            <w:r w:rsidRPr="00C717B0">
              <w:rPr>
                <w:b/>
                <w:bCs/>
              </w:rPr>
              <w:instrText>PAGE</w:instrText>
            </w:r>
            <w:r w:rsidRPr="00C717B0">
              <w:rPr>
                <w:b/>
                <w:bCs/>
              </w:rPr>
              <w:fldChar w:fldCharType="separate"/>
            </w:r>
            <w:r w:rsidRPr="00C717B0">
              <w:rPr>
                <w:b/>
                <w:bCs/>
                <w:lang w:val="en-GB"/>
              </w:rPr>
              <w:t>2</w:t>
            </w:r>
            <w:r w:rsidRPr="00C717B0">
              <w:rPr>
                <w:b/>
                <w:bCs/>
              </w:rPr>
              <w:fldChar w:fldCharType="end"/>
            </w:r>
            <w:r w:rsidRPr="00C717B0">
              <w:rPr>
                <w:lang w:val="en-GB"/>
              </w:rPr>
              <w:t xml:space="preserve"> of </w:t>
            </w:r>
            <w:r w:rsidRPr="00C717B0">
              <w:rPr>
                <w:b/>
                <w:bCs/>
              </w:rPr>
              <w:fldChar w:fldCharType="begin"/>
            </w:r>
            <w:r w:rsidRPr="00C717B0">
              <w:rPr>
                <w:b/>
                <w:bCs/>
              </w:rPr>
              <w:instrText>NUMPAGES</w:instrText>
            </w:r>
            <w:r w:rsidRPr="00C717B0">
              <w:rPr>
                <w:b/>
                <w:bCs/>
              </w:rPr>
              <w:fldChar w:fldCharType="separate"/>
            </w:r>
            <w:r w:rsidRPr="00C717B0">
              <w:rPr>
                <w:b/>
                <w:bCs/>
                <w:lang w:val="en-GB"/>
              </w:rPr>
              <w:t>2</w:t>
            </w:r>
            <w:r w:rsidRPr="00C717B0">
              <w:rPr>
                <w:b/>
                <w:bCs/>
              </w:rPr>
              <w:fldChar w:fldCharType="end"/>
            </w:r>
          </w:p>
        </w:sdtContent>
      </w:sdt>
    </w:sdtContent>
  </w:sdt>
  <w:p w14:paraId="3015BE53" w14:textId="77777777" w:rsidR="00C717B0" w:rsidRDefault="00C71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196A" w14:textId="77777777" w:rsidR="0031760D" w:rsidRDefault="0031760D">
      <w:r>
        <w:separator/>
      </w:r>
    </w:p>
    <w:p w14:paraId="55D3C176" w14:textId="77777777" w:rsidR="0031760D" w:rsidRDefault="0031760D"/>
    <w:p w14:paraId="37B1B06C" w14:textId="77777777" w:rsidR="0031760D" w:rsidRDefault="0031760D"/>
    <w:p w14:paraId="36C9EFEF" w14:textId="77777777" w:rsidR="0031760D" w:rsidRDefault="0031760D"/>
    <w:p w14:paraId="7C066F59" w14:textId="77777777" w:rsidR="0031760D" w:rsidRDefault="0031760D"/>
    <w:p w14:paraId="1DEAAD22" w14:textId="77777777" w:rsidR="0031760D" w:rsidRDefault="0031760D"/>
    <w:p w14:paraId="4F00B84F" w14:textId="77777777" w:rsidR="0031760D" w:rsidRDefault="0031760D"/>
    <w:p w14:paraId="69AB890F" w14:textId="77777777" w:rsidR="0031760D" w:rsidRDefault="0031760D"/>
    <w:p w14:paraId="74B606E5" w14:textId="77777777" w:rsidR="0031760D" w:rsidRDefault="0031760D"/>
    <w:p w14:paraId="06338877" w14:textId="77777777" w:rsidR="0031760D" w:rsidRDefault="0031760D"/>
    <w:p w14:paraId="0206E7B8" w14:textId="77777777" w:rsidR="0031760D" w:rsidRDefault="0031760D"/>
    <w:p w14:paraId="5DF430F1" w14:textId="77777777" w:rsidR="0031760D" w:rsidRDefault="0031760D"/>
    <w:p w14:paraId="7C06891B" w14:textId="77777777" w:rsidR="0031760D" w:rsidRDefault="0031760D"/>
    <w:p w14:paraId="21C6D5CF" w14:textId="77777777" w:rsidR="0031760D" w:rsidRDefault="0031760D"/>
    <w:p w14:paraId="6405298F" w14:textId="77777777" w:rsidR="0031760D" w:rsidRDefault="0031760D"/>
    <w:p w14:paraId="3518381A" w14:textId="77777777" w:rsidR="0031760D" w:rsidRDefault="0031760D"/>
    <w:p w14:paraId="7D2D1F86" w14:textId="77777777" w:rsidR="0031760D" w:rsidRDefault="0031760D"/>
    <w:p w14:paraId="471F4EF7" w14:textId="77777777" w:rsidR="0031760D" w:rsidRDefault="0031760D"/>
    <w:p w14:paraId="17253A2A" w14:textId="77777777" w:rsidR="0031760D" w:rsidRDefault="0031760D"/>
    <w:p w14:paraId="0A352E55" w14:textId="77777777" w:rsidR="0031760D" w:rsidRDefault="0031760D"/>
    <w:p w14:paraId="353F3AE3" w14:textId="77777777" w:rsidR="0031760D" w:rsidRDefault="0031760D"/>
    <w:p w14:paraId="55C2DF4B" w14:textId="77777777" w:rsidR="0031760D" w:rsidRDefault="0031760D"/>
    <w:p w14:paraId="2FFD2F5E" w14:textId="77777777" w:rsidR="0031760D" w:rsidRDefault="0031760D"/>
    <w:p w14:paraId="1F0EEAF0" w14:textId="77777777" w:rsidR="0031760D" w:rsidRDefault="0031760D"/>
    <w:p w14:paraId="1A57BF19" w14:textId="77777777" w:rsidR="0031760D" w:rsidRDefault="0031760D"/>
    <w:p w14:paraId="334AE79E" w14:textId="77777777" w:rsidR="0031760D" w:rsidRDefault="0031760D"/>
    <w:p w14:paraId="5BA46174" w14:textId="77777777" w:rsidR="0031760D" w:rsidRDefault="0031760D"/>
    <w:p w14:paraId="4C3B7CCD" w14:textId="77777777" w:rsidR="0031760D" w:rsidRDefault="0031760D"/>
    <w:p w14:paraId="212FA043" w14:textId="77777777" w:rsidR="0031760D" w:rsidRDefault="0031760D"/>
    <w:p w14:paraId="3B23F15F" w14:textId="77777777" w:rsidR="0031760D" w:rsidRDefault="0031760D"/>
    <w:p w14:paraId="6CEFAAD7" w14:textId="77777777" w:rsidR="0031760D" w:rsidRDefault="0031760D"/>
    <w:p w14:paraId="4179F86F" w14:textId="77777777" w:rsidR="0031760D" w:rsidRDefault="0031760D"/>
    <w:p w14:paraId="7F3C9DC0" w14:textId="77777777" w:rsidR="0031760D" w:rsidRDefault="0031760D"/>
    <w:p w14:paraId="537CD060" w14:textId="77777777" w:rsidR="0031760D" w:rsidRDefault="0031760D"/>
    <w:p w14:paraId="7652D601" w14:textId="77777777" w:rsidR="0031760D" w:rsidRDefault="0031760D"/>
    <w:p w14:paraId="62E8CA1D" w14:textId="77777777" w:rsidR="0031760D" w:rsidRDefault="0031760D"/>
    <w:p w14:paraId="179EAE27" w14:textId="77777777" w:rsidR="0031760D" w:rsidRDefault="0031760D"/>
    <w:p w14:paraId="3D8BCC0F" w14:textId="77777777" w:rsidR="0031760D" w:rsidRDefault="0031760D"/>
    <w:p w14:paraId="372036A3" w14:textId="77777777" w:rsidR="0031760D" w:rsidRDefault="0031760D"/>
    <w:p w14:paraId="69DCE739" w14:textId="77777777" w:rsidR="0031760D" w:rsidRDefault="0031760D"/>
  </w:footnote>
  <w:footnote w:type="continuationSeparator" w:id="0">
    <w:p w14:paraId="32CBB9B2" w14:textId="77777777" w:rsidR="0031760D" w:rsidRDefault="0031760D">
      <w:r>
        <w:continuationSeparator/>
      </w:r>
    </w:p>
    <w:p w14:paraId="4C9FBAC1" w14:textId="77777777" w:rsidR="0031760D" w:rsidRDefault="0031760D"/>
    <w:p w14:paraId="26CC56D5" w14:textId="77777777" w:rsidR="0031760D" w:rsidRDefault="0031760D"/>
    <w:p w14:paraId="082BDF42" w14:textId="77777777" w:rsidR="0031760D" w:rsidRDefault="0031760D"/>
    <w:p w14:paraId="16208B18" w14:textId="77777777" w:rsidR="0031760D" w:rsidRDefault="0031760D"/>
    <w:p w14:paraId="7984E052" w14:textId="77777777" w:rsidR="0031760D" w:rsidRDefault="0031760D"/>
    <w:p w14:paraId="799EAA5D" w14:textId="77777777" w:rsidR="0031760D" w:rsidRDefault="0031760D"/>
    <w:p w14:paraId="56FAA64C" w14:textId="77777777" w:rsidR="0031760D" w:rsidRDefault="0031760D"/>
    <w:p w14:paraId="68CA9CD4" w14:textId="77777777" w:rsidR="0031760D" w:rsidRDefault="0031760D"/>
    <w:p w14:paraId="3FEF6E72" w14:textId="77777777" w:rsidR="0031760D" w:rsidRDefault="0031760D"/>
    <w:p w14:paraId="5F6CE7CD" w14:textId="77777777" w:rsidR="0031760D" w:rsidRDefault="0031760D"/>
    <w:p w14:paraId="70057BE3" w14:textId="77777777" w:rsidR="0031760D" w:rsidRDefault="0031760D"/>
    <w:p w14:paraId="1D6E9A32" w14:textId="77777777" w:rsidR="0031760D" w:rsidRDefault="0031760D"/>
    <w:p w14:paraId="371E24D7" w14:textId="77777777" w:rsidR="0031760D" w:rsidRDefault="0031760D"/>
    <w:p w14:paraId="1A781A2F" w14:textId="77777777" w:rsidR="0031760D" w:rsidRDefault="0031760D"/>
    <w:p w14:paraId="0C913AE5" w14:textId="77777777" w:rsidR="0031760D" w:rsidRDefault="0031760D"/>
    <w:p w14:paraId="3A8D110C" w14:textId="77777777" w:rsidR="0031760D" w:rsidRDefault="0031760D"/>
    <w:p w14:paraId="50D3D97E" w14:textId="77777777" w:rsidR="0031760D" w:rsidRDefault="0031760D"/>
    <w:p w14:paraId="6A4B9255" w14:textId="77777777" w:rsidR="0031760D" w:rsidRDefault="0031760D"/>
    <w:p w14:paraId="7039C5BB" w14:textId="77777777" w:rsidR="0031760D" w:rsidRDefault="0031760D"/>
    <w:p w14:paraId="736384A0" w14:textId="77777777" w:rsidR="0031760D" w:rsidRDefault="0031760D"/>
    <w:p w14:paraId="4BE3EB54" w14:textId="77777777" w:rsidR="0031760D" w:rsidRDefault="0031760D"/>
    <w:p w14:paraId="01C7E371" w14:textId="77777777" w:rsidR="0031760D" w:rsidRDefault="0031760D"/>
    <w:p w14:paraId="6C6D0512" w14:textId="77777777" w:rsidR="0031760D" w:rsidRDefault="0031760D"/>
    <w:p w14:paraId="2D686506" w14:textId="77777777" w:rsidR="0031760D" w:rsidRDefault="0031760D"/>
    <w:p w14:paraId="18F86DB9" w14:textId="77777777" w:rsidR="0031760D" w:rsidRDefault="0031760D"/>
    <w:p w14:paraId="0D96242F" w14:textId="77777777" w:rsidR="0031760D" w:rsidRDefault="0031760D"/>
    <w:p w14:paraId="53F6C79C" w14:textId="77777777" w:rsidR="0031760D" w:rsidRDefault="0031760D"/>
    <w:p w14:paraId="3D548FC7" w14:textId="77777777" w:rsidR="0031760D" w:rsidRDefault="0031760D"/>
    <w:p w14:paraId="701C928B" w14:textId="77777777" w:rsidR="0031760D" w:rsidRDefault="0031760D"/>
    <w:p w14:paraId="132EC2C1" w14:textId="77777777" w:rsidR="0031760D" w:rsidRDefault="0031760D"/>
    <w:p w14:paraId="03F21B17" w14:textId="77777777" w:rsidR="0031760D" w:rsidRDefault="0031760D"/>
    <w:p w14:paraId="7A0604F0" w14:textId="77777777" w:rsidR="0031760D" w:rsidRDefault="0031760D"/>
    <w:p w14:paraId="53F8653F" w14:textId="77777777" w:rsidR="0031760D" w:rsidRDefault="0031760D"/>
    <w:p w14:paraId="7B50F7AD" w14:textId="77777777" w:rsidR="0031760D" w:rsidRDefault="0031760D"/>
    <w:p w14:paraId="6C3AA739" w14:textId="77777777" w:rsidR="0031760D" w:rsidRDefault="0031760D"/>
    <w:p w14:paraId="212E2DD2" w14:textId="77777777" w:rsidR="0031760D" w:rsidRDefault="0031760D"/>
    <w:p w14:paraId="03A08B5D" w14:textId="77777777" w:rsidR="0031760D" w:rsidRDefault="0031760D"/>
    <w:p w14:paraId="410F197F" w14:textId="77777777" w:rsidR="0031760D" w:rsidRDefault="0031760D"/>
    <w:p w14:paraId="7B51E524" w14:textId="77777777" w:rsidR="0031760D" w:rsidRDefault="0031760D"/>
  </w:footnote>
  <w:footnote w:type="continuationNotice" w:id="1">
    <w:p w14:paraId="4D95972F" w14:textId="77777777" w:rsidR="0031760D" w:rsidRDefault="00317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FEBF" w14:textId="382BEE58" w:rsidR="00D2245F" w:rsidRDefault="00D2245F">
    <w:pPr>
      <w:pStyle w:val="Header"/>
    </w:pPr>
    <w:r>
      <w:rPr>
        <w:noProof/>
      </w:rPr>
      <w:drawing>
        <wp:inline distT="0" distB="0" distL="0" distR="0" wp14:anchorId="363F6211" wp14:editId="597A2D11">
          <wp:extent cx="2219787" cy="742315"/>
          <wp:effectExtent l="0" t="0" r="0" b="635"/>
          <wp:docPr id="822590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124" cy="742762"/>
                  </a:xfrm>
                  <a:prstGeom prst="rect">
                    <a:avLst/>
                  </a:prstGeom>
                  <a:noFill/>
                </pic:spPr>
              </pic:pic>
            </a:graphicData>
          </a:graphic>
        </wp:inline>
      </w:drawing>
    </w:r>
  </w:p>
  <w:p w14:paraId="2A023960" w14:textId="77777777" w:rsidR="00D2245F" w:rsidRDefault="00D2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5B244E"/>
    <w:multiLevelType w:val="hybridMultilevel"/>
    <w:tmpl w:val="20B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A7CB5"/>
    <w:multiLevelType w:val="hybridMultilevel"/>
    <w:tmpl w:val="FB6C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23B7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3416089"/>
    <w:multiLevelType w:val="hybridMultilevel"/>
    <w:tmpl w:val="4BA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96379"/>
    <w:multiLevelType w:val="hybridMultilevel"/>
    <w:tmpl w:val="89029AE4"/>
    <w:lvl w:ilvl="0" w:tplc="CCA2ECC8">
      <w:start w:val="1"/>
      <w:numFmt w:val="bullet"/>
      <w:lvlText w:val=""/>
      <w:lvlJc w:val="left"/>
      <w:pPr>
        <w:tabs>
          <w:tab w:val="num" w:pos="720"/>
        </w:tabs>
        <w:ind w:left="720" w:hanging="360"/>
      </w:pPr>
      <w:rPr>
        <w:rFonts w:ascii="Symbol" w:hAnsi="Symbol" w:hint="default"/>
        <w:sz w:val="10"/>
        <w:szCs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2673F"/>
    <w:multiLevelType w:val="hybridMultilevel"/>
    <w:tmpl w:val="65F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16A59"/>
    <w:multiLevelType w:val="hybridMultilevel"/>
    <w:tmpl w:val="64849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13063"/>
    <w:multiLevelType w:val="multilevel"/>
    <w:tmpl w:val="288E4448"/>
    <w:lvl w:ilvl="0">
      <w:start w:val="1"/>
      <w:numFmt w:val="decimal"/>
      <w:lvlText w:val="%1"/>
      <w:lvlJc w:val="left"/>
      <w:pPr>
        <w:tabs>
          <w:tab w:val="num" w:pos="1185"/>
        </w:tabs>
        <w:ind w:left="1185" w:hanging="1185"/>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85"/>
        </w:tabs>
        <w:ind w:left="1185" w:hanging="1185"/>
      </w:pPr>
      <w:rPr>
        <w:rFonts w:ascii="Arial" w:hAnsi="Arial" w:hint="default"/>
        <w:b w:val="0"/>
        <w:i w:val="0"/>
        <w:sz w:val="24"/>
      </w:rPr>
    </w:lvl>
    <w:lvl w:ilvl="2">
      <w:start w:val="1"/>
      <w:numFmt w:val="decimal"/>
      <w:lvlText w:val="%1.%2.%3."/>
      <w:lvlJc w:val="left"/>
      <w:pPr>
        <w:tabs>
          <w:tab w:val="num" w:pos="1185"/>
        </w:tabs>
        <w:ind w:left="1185" w:hanging="1185"/>
      </w:pPr>
      <w:rPr>
        <w:rFonts w:ascii="Arial" w:hAnsi="Arial" w:hint="default"/>
        <w:b w:val="0"/>
        <w:i w:val="0"/>
        <w:sz w:val="24"/>
      </w:rPr>
    </w:lvl>
    <w:lvl w:ilvl="3">
      <w:start w:val="1"/>
      <w:numFmt w:val="decimal"/>
      <w:lvlText w:val="%1.%2.%3.%4."/>
      <w:lvlJc w:val="left"/>
      <w:pPr>
        <w:tabs>
          <w:tab w:val="num" w:pos="1185"/>
        </w:tabs>
        <w:ind w:left="1185" w:hanging="1185"/>
      </w:pPr>
      <w:rPr>
        <w:rFonts w:ascii="Arial" w:hAnsi="Arial" w:hint="default"/>
        <w:b w:val="0"/>
        <w:i w:val="0"/>
        <w:sz w:val="24"/>
      </w:rPr>
    </w:lvl>
    <w:lvl w:ilvl="4">
      <w:start w:val="1"/>
      <w:numFmt w:val="decimal"/>
      <w:lvlText w:val="%1.%2.%3.%4.%5."/>
      <w:lvlJc w:val="left"/>
      <w:pPr>
        <w:tabs>
          <w:tab w:val="num" w:pos="1185"/>
        </w:tabs>
        <w:ind w:left="1185" w:hanging="1185"/>
      </w:pPr>
      <w:rPr>
        <w:rFonts w:ascii="Arial" w:hAnsi="Arial" w:hint="default"/>
        <w:b w:val="0"/>
        <w:i w:val="0"/>
        <w:sz w:val="24"/>
        <w:szCs w:val="24"/>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185"/>
        </w:tabs>
        <w:ind w:left="1185" w:hanging="1185"/>
      </w:pPr>
      <w:rPr>
        <w:rFonts w:hint="default"/>
      </w:rPr>
    </w:lvl>
  </w:abstractNum>
  <w:abstractNum w:abstractNumId="10" w15:restartNumberingAfterBreak="0">
    <w:nsid w:val="2022705A"/>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3BC1568"/>
    <w:multiLevelType w:val="hybridMultilevel"/>
    <w:tmpl w:val="1ABE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766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4" w15:restartNumberingAfterBreak="0">
    <w:nsid w:val="2FC30839"/>
    <w:multiLevelType w:val="hybridMultilevel"/>
    <w:tmpl w:val="51DE11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5" w15:restartNumberingAfterBreak="0">
    <w:nsid w:val="33516680"/>
    <w:multiLevelType w:val="hybridMultilevel"/>
    <w:tmpl w:val="3296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7420B"/>
    <w:multiLevelType w:val="hybridMultilevel"/>
    <w:tmpl w:val="BEF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159A9"/>
    <w:multiLevelType w:val="hybridMultilevel"/>
    <w:tmpl w:val="972AA8EA"/>
    <w:lvl w:ilvl="0" w:tplc="A6161844">
      <w:start w:val="1"/>
      <w:numFmt w:val="bullet"/>
      <w:lvlText w:val=""/>
      <w:lvlJc w:val="left"/>
      <w:pPr>
        <w:ind w:left="1080" w:hanging="360"/>
      </w:pPr>
      <w:rPr>
        <w:rFonts w:ascii="Symbol" w:hAnsi="Symbol" w:hint="default"/>
      </w:rPr>
    </w:lvl>
    <w:lvl w:ilvl="1" w:tplc="4D7AC95C">
      <w:start w:val="1"/>
      <w:numFmt w:val="bullet"/>
      <w:lvlText w:val="o"/>
      <w:lvlJc w:val="left"/>
      <w:pPr>
        <w:ind w:left="1800" w:hanging="360"/>
      </w:pPr>
      <w:rPr>
        <w:rFonts w:ascii="Courier New" w:hAnsi="Courier New" w:hint="default"/>
      </w:rPr>
    </w:lvl>
    <w:lvl w:ilvl="2" w:tplc="7B5264B6">
      <w:start w:val="1"/>
      <w:numFmt w:val="bullet"/>
      <w:lvlText w:val=""/>
      <w:lvlJc w:val="left"/>
      <w:pPr>
        <w:ind w:left="2520" w:hanging="360"/>
      </w:pPr>
      <w:rPr>
        <w:rFonts w:ascii="Wingdings" w:hAnsi="Wingdings" w:hint="default"/>
      </w:rPr>
    </w:lvl>
    <w:lvl w:ilvl="3" w:tplc="F9D27392">
      <w:start w:val="1"/>
      <w:numFmt w:val="bullet"/>
      <w:lvlText w:val=""/>
      <w:lvlJc w:val="left"/>
      <w:pPr>
        <w:ind w:left="3240" w:hanging="360"/>
      </w:pPr>
      <w:rPr>
        <w:rFonts w:ascii="Symbol" w:hAnsi="Symbol" w:hint="default"/>
      </w:rPr>
    </w:lvl>
    <w:lvl w:ilvl="4" w:tplc="3EBAEC40">
      <w:start w:val="1"/>
      <w:numFmt w:val="bullet"/>
      <w:lvlText w:val="o"/>
      <w:lvlJc w:val="left"/>
      <w:pPr>
        <w:ind w:left="3960" w:hanging="360"/>
      </w:pPr>
      <w:rPr>
        <w:rFonts w:ascii="Courier New" w:hAnsi="Courier New" w:hint="default"/>
      </w:rPr>
    </w:lvl>
    <w:lvl w:ilvl="5" w:tplc="EE9EA998">
      <w:start w:val="1"/>
      <w:numFmt w:val="bullet"/>
      <w:lvlText w:val=""/>
      <w:lvlJc w:val="left"/>
      <w:pPr>
        <w:ind w:left="4680" w:hanging="360"/>
      </w:pPr>
      <w:rPr>
        <w:rFonts w:ascii="Wingdings" w:hAnsi="Wingdings" w:hint="default"/>
      </w:rPr>
    </w:lvl>
    <w:lvl w:ilvl="6" w:tplc="BF268DB8">
      <w:start w:val="1"/>
      <w:numFmt w:val="bullet"/>
      <w:lvlText w:val=""/>
      <w:lvlJc w:val="left"/>
      <w:pPr>
        <w:ind w:left="5400" w:hanging="360"/>
      </w:pPr>
      <w:rPr>
        <w:rFonts w:ascii="Symbol" w:hAnsi="Symbol" w:hint="default"/>
      </w:rPr>
    </w:lvl>
    <w:lvl w:ilvl="7" w:tplc="2EB646D8">
      <w:start w:val="1"/>
      <w:numFmt w:val="bullet"/>
      <w:lvlText w:val="o"/>
      <w:lvlJc w:val="left"/>
      <w:pPr>
        <w:ind w:left="6120" w:hanging="360"/>
      </w:pPr>
      <w:rPr>
        <w:rFonts w:ascii="Courier New" w:hAnsi="Courier New" w:hint="default"/>
      </w:rPr>
    </w:lvl>
    <w:lvl w:ilvl="8" w:tplc="37F06E12">
      <w:start w:val="1"/>
      <w:numFmt w:val="bullet"/>
      <w:lvlText w:val=""/>
      <w:lvlJc w:val="left"/>
      <w:pPr>
        <w:ind w:left="6840" w:hanging="360"/>
      </w:pPr>
      <w:rPr>
        <w:rFonts w:ascii="Wingdings" w:hAnsi="Wingdings" w:hint="default"/>
      </w:rPr>
    </w:lvl>
  </w:abstractNum>
  <w:abstractNum w:abstractNumId="19" w15:restartNumberingAfterBreak="0">
    <w:nsid w:val="55514F91"/>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61E0FA2"/>
    <w:multiLevelType w:val="multilevel"/>
    <w:tmpl w:val="D44E41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2"/>
        <w:szCs w:val="22"/>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1" w15:restartNumberingAfterBreak="0">
    <w:nsid w:val="56AE2527"/>
    <w:multiLevelType w:val="hybridMultilevel"/>
    <w:tmpl w:val="F854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9525C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345746"/>
    <w:multiLevelType w:val="hybridMultilevel"/>
    <w:tmpl w:val="9C14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8211E6"/>
    <w:multiLevelType w:val="hybridMultilevel"/>
    <w:tmpl w:val="0506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E23482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29776363">
    <w:abstractNumId w:val="1"/>
  </w:num>
  <w:num w:numId="2" w16cid:durableId="204027084">
    <w:abstractNumId w:val="20"/>
  </w:num>
  <w:num w:numId="3" w16cid:durableId="177232241">
    <w:abstractNumId w:val="6"/>
  </w:num>
  <w:num w:numId="4" w16cid:durableId="388923282">
    <w:abstractNumId w:val="13"/>
  </w:num>
  <w:num w:numId="5" w16cid:durableId="549151033">
    <w:abstractNumId w:val="27"/>
  </w:num>
  <w:num w:numId="6" w16cid:durableId="1131171780">
    <w:abstractNumId w:val="19"/>
  </w:num>
  <w:num w:numId="7" w16cid:durableId="1875801283">
    <w:abstractNumId w:val="10"/>
  </w:num>
  <w:num w:numId="8" w16cid:durableId="339166120">
    <w:abstractNumId w:val="20"/>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16cid:durableId="1763260876">
    <w:abstractNumId w:val="9"/>
  </w:num>
  <w:num w:numId="10" w16cid:durableId="1799840421">
    <w:abstractNumId w:val="28"/>
  </w:num>
  <w:num w:numId="11" w16cid:durableId="100607623">
    <w:abstractNumId w:val="2"/>
  </w:num>
  <w:num w:numId="12" w16cid:durableId="1243177390">
    <w:abstractNumId w:val="4"/>
  </w:num>
  <w:num w:numId="13" w16cid:durableId="96369682">
    <w:abstractNumId w:val="3"/>
  </w:num>
  <w:num w:numId="14" w16cid:durableId="1960647750">
    <w:abstractNumId w:val="11"/>
  </w:num>
  <w:num w:numId="15" w16cid:durableId="1427726186">
    <w:abstractNumId w:val="16"/>
  </w:num>
  <w:num w:numId="16" w16cid:durableId="1540432306">
    <w:abstractNumId w:val="14"/>
  </w:num>
  <w:num w:numId="17" w16cid:durableId="1039627170">
    <w:abstractNumId w:val="7"/>
  </w:num>
  <w:num w:numId="18" w16cid:durableId="1216576282">
    <w:abstractNumId w:val="22"/>
  </w:num>
  <w:num w:numId="19" w16cid:durableId="549995124">
    <w:abstractNumId w:val="0"/>
    <w:lvlOverride w:ilvl="0">
      <w:startOverride w:val="1"/>
    </w:lvlOverride>
  </w:num>
  <w:num w:numId="20" w16cid:durableId="2096125696">
    <w:abstractNumId w:val="0"/>
  </w:num>
  <w:num w:numId="21" w16cid:durableId="82529195">
    <w:abstractNumId w:val="23"/>
  </w:num>
  <w:num w:numId="22" w16cid:durableId="1742747960">
    <w:abstractNumId w:val="26"/>
  </w:num>
  <w:num w:numId="23" w16cid:durableId="2101681122">
    <w:abstractNumId w:val="17"/>
  </w:num>
  <w:num w:numId="24" w16cid:durableId="708991934">
    <w:abstractNumId w:val="12"/>
  </w:num>
  <w:num w:numId="25" w16cid:durableId="988636397">
    <w:abstractNumId w:val="20"/>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2"/>
          <w:szCs w:val="22"/>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2"/>
          <w:szCs w:val="22"/>
        </w:rPr>
      </w:lvl>
    </w:lvlOverride>
    <w:lvlOverride w:ilvl="2">
      <w:lvl w:ilvl="2">
        <w:start w:val="1"/>
        <w:numFmt w:val="decimal"/>
        <w:lvlText w:val="%1.%2.%3."/>
        <w:lvlJc w:val="left"/>
        <w:pPr>
          <w:tabs>
            <w:tab w:val="num" w:pos="1162"/>
          </w:tabs>
          <w:ind w:left="1162" w:hanging="1162"/>
        </w:pPr>
        <w:rPr>
          <w:rFonts w:ascii="Arial" w:hAnsi="Arial" w:hint="default"/>
          <w:b w:val="0"/>
          <w:i w:val="0"/>
          <w:sz w:val="22"/>
          <w:szCs w:val="22"/>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6" w16cid:durableId="1216745005">
    <w:abstractNumId w:val="18"/>
  </w:num>
  <w:num w:numId="27" w16cid:durableId="456336690">
    <w:abstractNumId w:val="8"/>
  </w:num>
  <w:num w:numId="28" w16cid:durableId="635141081">
    <w:abstractNumId w:val="5"/>
  </w:num>
  <w:num w:numId="29" w16cid:durableId="628441544">
    <w:abstractNumId w:val="24"/>
  </w:num>
  <w:num w:numId="30" w16cid:durableId="102657692">
    <w:abstractNumId w:val="15"/>
  </w:num>
  <w:num w:numId="31" w16cid:durableId="1928419779">
    <w:abstractNumId w:val="25"/>
  </w:num>
  <w:num w:numId="32" w16cid:durableId="90367864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0442F"/>
    <w:rsid w:val="0001583E"/>
    <w:rsid w:val="00015AFA"/>
    <w:rsid w:val="000210D5"/>
    <w:rsid w:val="000263BB"/>
    <w:rsid w:val="00030538"/>
    <w:rsid w:val="00032661"/>
    <w:rsid w:val="000336CB"/>
    <w:rsid w:val="0003620F"/>
    <w:rsid w:val="00036A34"/>
    <w:rsid w:val="0003715E"/>
    <w:rsid w:val="000379B1"/>
    <w:rsid w:val="00041DBD"/>
    <w:rsid w:val="00042440"/>
    <w:rsid w:val="00043C89"/>
    <w:rsid w:val="00044DA1"/>
    <w:rsid w:val="00046916"/>
    <w:rsid w:val="000475E3"/>
    <w:rsid w:val="000517B4"/>
    <w:rsid w:val="00052F4C"/>
    <w:rsid w:val="0005607D"/>
    <w:rsid w:val="000628BB"/>
    <w:rsid w:val="00066C99"/>
    <w:rsid w:val="0006702D"/>
    <w:rsid w:val="00067D0F"/>
    <w:rsid w:val="00071AF3"/>
    <w:rsid w:val="00072D74"/>
    <w:rsid w:val="00074483"/>
    <w:rsid w:val="00076FCE"/>
    <w:rsid w:val="00080852"/>
    <w:rsid w:val="00081A96"/>
    <w:rsid w:val="00081DF6"/>
    <w:rsid w:val="00083834"/>
    <w:rsid w:val="00086FFD"/>
    <w:rsid w:val="000922DC"/>
    <w:rsid w:val="000924E5"/>
    <w:rsid w:val="00093E7B"/>
    <w:rsid w:val="00097204"/>
    <w:rsid w:val="00097547"/>
    <w:rsid w:val="000A002F"/>
    <w:rsid w:val="000A2BAC"/>
    <w:rsid w:val="000A7835"/>
    <w:rsid w:val="000B549A"/>
    <w:rsid w:val="000B581B"/>
    <w:rsid w:val="000C41B5"/>
    <w:rsid w:val="000C5886"/>
    <w:rsid w:val="000D1750"/>
    <w:rsid w:val="000D2759"/>
    <w:rsid w:val="000D573D"/>
    <w:rsid w:val="000E1984"/>
    <w:rsid w:val="000E20F4"/>
    <w:rsid w:val="000E2650"/>
    <w:rsid w:val="000E3E99"/>
    <w:rsid w:val="000E6E10"/>
    <w:rsid w:val="000F0CD9"/>
    <w:rsid w:val="000F1B26"/>
    <w:rsid w:val="000F4049"/>
    <w:rsid w:val="001022CF"/>
    <w:rsid w:val="0010507A"/>
    <w:rsid w:val="00107C1B"/>
    <w:rsid w:val="00114E09"/>
    <w:rsid w:val="00120E8F"/>
    <w:rsid w:val="00135C64"/>
    <w:rsid w:val="00145630"/>
    <w:rsid w:val="00147135"/>
    <w:rsid w:val="00147B72"/>
    <w:rsid w:val="00151079"/>
    <w:rsid w:val="0015285F"/>
    <w:rsid w:val="001536BC"/>
    <w:rsid w:val="00154167"/>
    <w:rsid w:val="0015760E"/>
    <w:rsid w:val="0016673C"/>
    <w:rsid w:val="00170366"/>
    <w:rsid w:val="001707C7"/>
    <w:rsid w:val="00170EFC"/>
    <w:rsid w:val="00171B0F"/>
    <w:rsid w:val="00172463"/>
    <w:rsid w:val="001737AC"/>
    <w:rsid w:val="001771DF"/>
    <w:rsid w:val="00184250"/>
    <w:rsid w:val="00194F1E"/>
    <w:rsid w:val="00195503"/>
    <w:rsid w:val="001A346F"/>
    <w:rsid w:val="001A5F41"/>
    <w:rsid w:val="001B16A7"/>
    <w:rsid w:val="001B1C6B"/>
    <w:rsid w:val="001B6EE6"/>
    <w:rsid w:val="001C0783"/>
    <w:rsid w:val="001C134C"/>
    <w:rsid w:val="001C46E9"/>
    <w:rsid w:val="001C4839"/>
    <w:rsid w:val="001C531C"/>
    <w:rsid w:val="001C63C2"/>
    <w:rsid w:val="001C7C40"/>
    <w:rsid w:val="001D36A2"/>
    <w:rsid w:val="001D6C60"/>
    <w:rsid w:val="001E0955"/>
    <w:rsid w:val="001F1AD3"/>
    <w:rsid w:val="00200C6B"/>
    <w:rsid w:val="002041E6"/>
    <w:rsid w:val="00204F7E"/>
    <w:rsid w:val="00210B47"/>
    <w:rsid w:val="00210EF1"/>
    <w:rsid w:val="00213AA2"/>
    <w:rsid w:val="002207E6"/>
    <w:rsid w:val="00222CB1"/>
    <w:rsid w:val="0022562E"/>
    <w:rsid w:val="00230887"/>
    <w:rsid w:val="0023267E"/>
    <w:rsid w:val="00232F45"/>
    <w:rsid w:val="002367FB"/>
    <w:rsid w:val="00236CFF"/>
    <w:rsid w:val="0023768F"/>
    <w:rsid w:val="00237759"/>
    <w:rsid w:val="00237A31"/>
    <w:rsid w:val="0024100E"/>
    <w:rsid w:val="00241429"/>
    <w:rsid w:val="00242543"/>
    <w:rsid w:val="0024292D"/>
    <w:rsid w:val="002462DC"/>
    <w:rsid w:val="00247883"/>
    <w:rsid w:val="002503DD"/>
    <w:rsid w:val="00255048"/>
    <w:rsid w:val="00255944"/>
    <w:rsid w:val="00255D98"/>
    <w:rsid w:val="00255F34"/>
    <w:rsid w:val="00260E26"/>
    <w:rsid w:val="0026247A"/>
    <w:rsid w:val="002630B8"/>
    <w:rsid w:val="0026573B"/>
    <w:rsid w:val="00267FED"/>
    <w:rsid w:val="0027303C"/>
    <w:rsid w:val="00273FDF"/>
    <w:rsid w:val="002778E1"/>
    <w:rsid w:val="0028455A"/>
    <w:rsid w:val="00284821"/>
    <w:rsid w:val="00285CCD"/>
    <w:rsid w:val="00287441"/>
    <w:rsid w:val="00293DE5"/>
    <w:rsid w:val="00293E54"/>
    <w:rsid w:val="00296CFD"/>
    <w:rsid w:val="002A3122"/>
    <w:rsid w:val="002A4E36"/>
    <w:rsid w:val="002B100B"/>
    <w:rsid w:val="002B19AB"/>
    <w:rsid w:val="002B674C"/>
    <w:rsid w:val="002B6C4F"/>
    <w:rsid w:val="002B6C8C"/>
    <w:rsid w:val="002B7F82"/>
    <w:rsid w:val="002C3717"/>
    <w:rsid w:val="002C4550"/>
    <w:rsid w:val="002C5F7F"/>
    <w:rsid w:val="002D09CD"/>
    <w:rsid w:val="002D3B6B"/>
    <w:rsid w:val="002D6013"/>
    <w:rsid w:val="002D66EF"/>
    <w:rsid w:val="002E06DD"/>
    <w:rsid w:val="002E0D16"/>
    <w:rsid w:val="002E2489"/>
    <w:rsid w:val="002E2C05"/>
    <w:rsid w:val="002E35C3"/>
    <w:rsid w:val="002E5D12"/>
    <w:rsid w:val="002E6E0A"/>
    <w:rsid w:val="002F23B8"/>
    <w:rsid w:val="002F6B4D"/>
    <w:rsid w:val="00307D04"/>
    <w:rsid w:val="003171FF"/>
    <w:rsid w:val="00317419"/>
    <w:rsid w:val="0031760D"/>
    <w:rsid w:val="003202A9"/>
    <w:rsid w:val="00322F1E"/>
    <w:rsid w:val="003252A4"/>
    <w:rsid w:val="00326B1E"/>
    <w:rsid w:val="003336C2"/>
    <w:rsid w:val="00334132"/>
    <w:rsid w:val="0033470D"/>
    <w:rsid w:val="00335732"/>
    <w:rsid w:val="00335A26"/>
    <w:rsid w:val="003362BF"/>
    <w:rsid w:val="003415BF"/>
    <w:rsid w:val="00342B74"/>
    <w:rsid w:val="00343647"/>
    <w:rsid w:val="003439EB"/>
    <w:rsid w:val="003446F0"/>
    <w:rsid w:val="0034640D"/>
    <w:rsid w:val="00346646"/>
    <w:rsid w:val="00347794"/>
    <w:rsid w:val="003509FB"/>
    <w:rsid w:val="00353E20"/>
    <w:rsid w:val="003556C6"/>
    <w:rsid w:val="00357316"/>
    <w:rsid w:val="003578B4"/>
    <w:rsid w:val="00365EED"/>
    <w:rsid w:val="00367885"/>
    <w:rsid w:val="00370782"/>
    <w:rsid w:val="00370949"/>
    <w:rsid w:val="00371AB5"/>
    <w:rsid w:val="003747B9"/>
    <w:rsid w:val="00380743"/>
    <w:rsid w:val="003813A9"/>
    <w:rsid w:val="0038353C"/>
    <w:rsid w:val="00384BAA"/>
    <w:rsid w:val="003853BF"/>
    <w:rsid w:val="00386FA4"/>
    <w:rsid w:val="003874B1"/>
    <w:rsid w:val="003879C7"/>
    <w:rsid w:val="00392D70"/>
    <w:rsid w:val="0039386D"/>
    <w:rsid w:val="00395068"/>
    <w:rsid w:val="003956E9"/>
    <w:rsid w:val="00395808"/>
    <w:rsid w:val="00397C0A"/>
    <w:rsid w:val="00397EE5"/>
    <w:rsid w:val="003A0304"/>
    <w:rsid w:val="003A237C"/>
    <w:rsid w:val="003B0CF3"/>
    <w:rsid w:val="003B1975"/>
    <w:rsid w:val="003B4453"/>
    <w:rsid w:val="003B532A"/>
    <w:rsid w:val="003C0E81"/>
    <w:rsid w:val="003C14BB"/>
    <w:rsid w:val="003C4410"/>
    <w:rsid w:val="003C559E"/>
    <w:rsid w:val="003C64AD"/>
    <w:rsid w:val="003D00FF"/>
    <w:rsid w:val="003D1629"/>
    <w:rsid w:val="003D1B53"/>
    <w:rsid w:val="003D1F9B"/>
    <w:rsid w:val="003D2E34"/>
    <w:rsid w:val="003D3B16"/>
    <w:rsid w:val="003D49AA"/>
    <w:rsid w:val="003D7DD6"/>
    <w:rsid w:val="003E13B3"/>
    <w:rsid w:val="003E1F02"/>
    <w:rsid w:val="003E2B88"/>
    <w:rsid w:val="003E3370"/>
    <w:rsid w:val="003F2A8A"/>
    <w:rsid w:val="003F3D8A"/>
    <w:rsid w:val="003F5266"/>
    <w:rsid w:val="003F65FB"/>
    <w:rsid w:val="0040161A"/>
    <w:rsid w:val="00402F63"/>
    <w:rsid w:val="0040381C"/>
    <w:rsid w:val="00404F2F"/>
    <w:rsid w:val="00410CA2"/>
    <w:rsid w:val="00412D32"/>
    <w:rsid w:val="004214F1"/>
    <w:rsid w:val="00424B9A"/>
    <w:rsid w:val="0042513B"/>
    <w:rsid w:val="0042523E"/>
    <w:rsid w:val="004266E9"/>
    <w:rsid w:val="00426BCD"/>
    <w:rsid w:val="00430904"/>
    <w:rsid w:val="0043154E"/>
    <w:rsid w:val="004323EA"/>
    <w:rsid w:val="004345BF"/>
    <w:rsid w:val="00434B3E"/>
    <w:rsid w:val="0043622D"/>
    <w:rsid w:val="00436C63"/>
    <w:rsid w:val="0044197C"/>
    <w:rsid w:val="0044307C"/>
    <w:rsid w:val="00446C23"/>
    <w:rsid w:val="00451145"/>
    <w:rsid w:val="00451813"/>
    <w:rsid w:val="00453391"/>
    <w:rsid w:val="00453B81"/>
    <w:rsid w:val="004609ED"/>
    <w:rsid w:val="0046337B"/>
    <w:rsid w:val="004633E7"/>
    <w:rsid w:val="00465961"/>
    <w:rsid w:val="00465D11"/>
    <w:rsid w:val="00465EF3"/>
    <w:rsid w:val="00470B0F"/>
    <w:rsid w:val="004730F7"/>
    <w:rsid w:val="004772CA"/>
    <w:rsid w:val="00480269"/>
    <w:rsid w:val="00481657"/>
    <w:rsid w:val="00485ECC"/>
    <w:rsid w:val="0048785B"/>
    <w:rsid w:val="00491FFF"/>
    <w:rsid w:val="00492147"/>
    <w:rsid w:val="004934AB"/>
    <w:rsid w:val="00495AB3"/>
    <w:rsid w:val="0049632B"/>
    <w:rsid w:val="004A0D1C"/>
    <w:rsid w:val="004A4AA9"/>
    <w:rsid w:val="004B7C18"/>
    <w:rsid w:val="004C421A"/>
    <w:rsid w:val="004C4D48"/>
    <w:rsid w:val="004C560C"/>
    <w:rsid w:val="004C73FE"/>
    <w:rsid w:val="004D074A"/>
    <w:rsid w:val="004D3C6F"/>
    <w:rsid w:val="004D4D08"/>
    <w:rsid w:val="004E2621"/>
    <w:rsid w:val="004E3ADF"/>
    <w:rsid w:val="004F60CA"/>
    <w:rsid w:val="00500953"/>
    <w:rsid w:val="0050298C"/>
    <w:rsid w:val="00502DE8"/>
    <w:rsid w:val="0050442B"/>
    <w:rsid w:val="0050446B"/>
    <w:rsid w:val="005063A5"/>
    <w:rsid w:val="00506DB1"/>
    <w:rsid w:val="00510E12"/>
    <w:rsid w:val="00510EAB"/>
    <w:rsid w:val="00511F2C"/>
    <w:rsid w:val="005133F5"/>
    <w:rsid w:val="005151FF"/>
    <w:rsid w:val="00516485"/>
    <w:rsid w:val="00521E6C"/>
    <w:rsid w:val="00522686"/>
    <w:rsid w:val="00530CC9"/>
    <w:rsid w:val="00531194"/>
    <w:rsid w:val="005349BD"/>
    <w:rsid w:val="00535913"/>
    <w:rsid w:val="0053607B"/>
    <w:rsid w:val="00541770"/>
    <w:rsid w:val="00541E40"/>
    <w:rsid w:val="00542956"/>
    <w:rsid w:val="0054561A"/>
    <w:rsid w:val="005461E5"/>
    <w:rsid w:val="005473E0"/>
    <w:rsid w:val="00547E4E"/>
    <w:rsid w:val="00554077"/>
    <w:rsid w:val="00555997"/>
    <w:rsid w:val="00555CA7"/>
    <w:rsid w:val="005576F9"/>
    <w:rsid w:val="00561B84"/>
    <w:rsid w:val="00562C89"/>
    <w:rsid w:val="00564928"/>
    <w:rsid w:val="00566C18"/>
    <w:rsid w:val="005717AA"/>
    <w:rsid w:val="0057254C"/>
    <w:rsid w:val="005733E1"/>
    <w:rsid w:val="00574495"/>
    <w:rsid w:val="005827FE"/>
    <w:rsid w:val="00584FFD"/>
    <w:rsid w:val="005854F9"/>
    <w:rsid w:val="00585F25"/>
    <w:rsid w:val="00586457"/>
    <w:rsid w:val="0058658D"/>
    <w:rsid w:val="00591BE1"/>
    <w:rsid w:val="005922DC"/>
    <w:rsid w:val="00595DA9"/>
    <w:rsid w:val="005A02B7"/>
    <w:rsid w:val="005A0420"/>
    <w:rsid w:val="005A255C"/>
    <w:rsid w:val="005B125C"/>
    <w:rsid w:val="005B4E6A"/>
    <w:rsid w:val="005B4FF4"/>
    <w:rsid w:val="005B5602"/>
    <w:rsid w:val="005C04FA"/>
    <w:rsid w:val="005C25B8"/>
    <w:rsid w:val="005C3B7A"/>
    <w:rsid w:val="005C7565"/>
    <w:rsid w:val="005C7BFB"/>
    <w:rsid w:val="005C7C3D"/>
    <w:rsid w:val="005D1575"/>
    <w:rsid w:val="005D4BD5"/>
    <w:rsid w:val="005D4E16"/>
    <w:rsid w:val="005D6557"/>
    <w:rsid w:val="005E269B"/>
    <w:rsid w:val="005F279B"/>
    <w:rsid w:val="005F3C5A"/>
    <w:rsid w:val="005F4667"/>
    <w:rsid w:val="005F5B0E"/>
    <w:rsid w:val="005F72FB"/>
    <w:rsid w:val="0060287C"/>
    <w:rsid w:val="00603235"/>
    <w:rsid w:val="006110C2"/>
    <w:rsid w:val="006145EB"/>
    <w:rsid w:val="00620008"/>
    <w:rsid w:val="006203F4"/>
    <w:rsid w:val="00623D41"/>
    <w:rsid w:val="0062569A"/>
    <w:rsid w:val="006267CB"/>
    <w:rsid w:val="00631FE4"/>
    <w:rsid w:val="0063616E"/>
    <w:rsid w:val="00640176"/>
    <w:rsid w:val="0064330F"/>
    <w:rsid w:val="0064557C"/>
    <w:rsid w:val="00646930"/>
    <w:rsid w:val="00647EE2"/>
    <w:rsid w:val="006531BC"/>
    <w:rsid w:val="0065416B"/>
    <w:rsid w:val="00662B60"/>
    <w:rsid w:val="006634A2"/>
    <w:rsid w:val="00663D6A"/>
    <w:rsid w:val="0066547B"/>
    <w:rsid w:val="00666ECD"/>
    <w:rsid w:val="006676DC"/>
    <w:rsid w:val="00667FAE"/>
    <w:rsid w:val="006724C6"/>
    <w:rsid w:val="0067268F"/>
    <w:rsid w:val="006729C3"/>
    <w:rsid w:val="00673953"/>
    <w:rsid w:val="00674AD7"/>
    <w:rsid w:val="00676013"/>
    <w:rsid w:val="0068129E"/>
    <w:rsid w:val="006821E9"/>
    <w:rsid w:val="0068338C"/>
    <w:rsid w:val="006868BD"/>
    <w:rsid w:val="006908FD"/>
    <w:rsid w:val="00695D92"/>
    <w:rsid w:val="006A3527"/>
    <w:rsid w:val="006A4A2C"/>
    <w:rsid w:val="006A6F9F"/>
    <w:rsid w:val="006B0D8B"/>
    <w:rsid w:val="006B15C1"/>
    <w:rsid w:val="006B7AA6"/>
    <w:rsid w:val="006C3C20"/>
    <w:rsid w:val="006C4B57"/>
    <w:rsid w:val="006D01BD"/>
    <w:rsid w:val="006D1A65"/>
    <w:rsid w:val="006D5E20"/>
    <w:rsid w:val="006E1013"/>
    <w:rsid w:val="006E104F"/>
    <w:rsid w:val="006E142D"/>
    <w:rsid w:val="006E1896"/>
    <w:rsid w:val="006F1410"/>
    <w:rsid w:val="006F2D6D"/>
    <w:rsid w:val="006F3DE1"/>
    <w:rsid w:val="006F4C33"/>
    <w:rsid w:val="006F65A3"/>
    <w:rsid w:val="00703CC3"/>
    <w:rsid w:val="007047B8"/>
    <w:rsid w:val="007053F9"/>
    <w:rsid w:val="00706401"/>
    <w:rsid w:val="007103E4"/>
    <w:rsid w:val="00717E81"/>
    <w:rsid w:val="00722F29"/>
    <w:rsid w:val="007244B1"/>
    <w:rsid w:val="00724E78"/>
    <w:rsid w:val="0072534B"/>
    <w:rsid w:val="00726457"/>
    <w:rsid w:val="00726CBF"/>
    <w:rsid w:val="007272C6"/>
    <w:rsid w:val="00733032"/>
    <w:rsid w:val="007338D0"/>
    <w:rsid w:val="007418EE"/>
    <w:rsid w:val="00741BF6"/>
    <w:rsid w:val="007442A1"/>
    <w:rsid w:val="007442B2"/>
    <w:rsid w:val="00744693"/>
    <w:rsid w:val="00751871"/>
    <w:rsid w:val="00753A9A"/>
    <w:rsid w:val="00757303"/>
    <w:rsid w:val="007614CA"/>
    <w:rsid w:val="0076193B"/>
    <w:rsid w:val="00761C8F"/>
    <w:rsid w:val="00762274"/>
    <w:rsid w:val="007657E8"/>
    <w:rsid w:val="00765C4F"/>
    <w:rsid w:val="0077356A"/>
    <w:rsid w:val="007738E2"/>
    <w:rsid w:val="00774BB0"/>
    <w:rsid w:val="007873D0"/>
    <w:rsid w:val="00795074"/>
    <w:rsid w:val="007A59E7"/>
    <w:rsid w:val="007B007C"/>
    <w:rsid w:val="007B0136"/>
    <w:rsid w:val="007B0BB8"/>
    <w:rsid w:val="007B0E83"/>
    <w:rsid w:val="007B0F07"/>
    <w:rsid w:val="007B1D3B"/>
    <w:rsid w:val="007B7C60"/>
    <w:rsid w:val="007C0616"/>
    <w:rsid w:val="007C1433"/>
    <w:rsid w:val="007C3D4C"/>
    <w:rsid w:val="007C6367"/>
    <w:rsid w:val="007D34AA"/>
    <w:rsid w:val="007D4A30"/>
    <w:rsid w:val="007D5EBC"/>
    <w:rsid w:val="007D6CF8"/>
    <w:rsid w:val="007E240F"/>
    <w:rsid w:val="007E2684"/>
    <w:rsid w:val="007E2A9D"/>
    <w:rsid w:val="007E50F5"/>
    <w:rsid w:val="007E6C98"/>
    <w:rsid w:val="007E6E6B"/>
    <w:rsid w:val="007E7275"/>
    <w:rsid w:val="007F0C30"/>
    <w:rsid w:val="007F0FED"/>
    <w:rsid w:val="007F1611"/>
    <w:rsid w:val="007F250A"/>
    <w:rsid w:val="007F2B95"/>
    <w:rsid w:val="007F69E1"/>
    <w:rsid w:val="007F7C74"/>
    <w:rsid w:val="0080021E"/>
    <w:rsid w:val="008002C6"/>
    <w:rsid w:val="00803049"/>
    <w:rsid w:val="00805322"/>
    <w:rsid w:val="00805CC8"/>
    <w:rsid w:val="00806871"/>
    <w:rsid w:val="008133EC"/>
    <w:rsid w:val="008139DE"/>
    <w:rsid w:val="00814085"/>
    <w:rsid w:val="00816768"/>
    <w:rsid w:val="00816B10"/>
    <w:rsid w:val="008240C0"/>
    <w:rsid w:val="00826326"/>
    <w:rsid w:val="008273AC"/>
    <w:rsid w:val="00827E52"/>
    <w:rsid w:val="0083144E"/>
    <w:rsid w:val="00833B30"/>
    <w:rsid w:val="008348E0"/>
    <w:rsid w:val="008376F6"/>
    <w:rsid w:val="008379F7"/>
    <w:rsid w:val="00837F5E"/>
    <w:rsid w:val="008400D4"/>
    <w:rsid w:val="008411B6"/>
    <w:rsid w:val="00844E9A"/>
    <w:rsid w:val="00844F3F"/>
    <w:rsid w:val="00847036"/>
    <w:rsid w:val="0085334C"/>
    <w:rsid w:val="00853C16"/>
    <w:rsid w:val="008563C1"/>
    <w:rsid w:val="00856726"/>
    <w:rsid w:val="00856779"/>
    <w:rsid w:val="0085737A"/>
    <w:rsid w:val="00857C9C"/>
    <w:rsid w:val="00860807"/>
    <w:rsid w:val="00865FA8"/>
    <w:rsid w:val="00870EF3"/>
    <w:rsid w:val="00877978"/>
    <w:rsid w:val="00877EC1"/>
    <w:rsid w:val="0088345A"/>
    <w:rsid w:val="00891EF3"/>
    <w:rsid w:val="0089708A"/>
    <w:rsid w:val="008A1918"/>
    <w:rsid w:val="008A43EF"/>
    <w:rsid w:val="008A62AA"/>
    <w:rsid w:val="008B3F61"/>
    <w:rsid w:val="008B521C"/>
    <w:rsid w:val="008C09AB"/>
    <w:rsid w:val="008C0E89"/>
    <w:rsid w:val="008C32AB"/>
    <w:rsid w:val="008C3BD8"/>
    <w:rsid w:val="008C7382"/>
    <w:rsid w:val="008D195F"/>
    <w:rsid w:val="008D35F0"/>
    <w:rsid w:val="008D5EEB"/>
    <w:rsid w:val="008E2159"/>
    <w:rsid w:val="008E2695"/>
    <w:rsid w:val="008E3F67"/>
    <w:rsid w:val="008E4A39"/>
    <w:rsid w:val="008E58E7"/>
    <w:rsid w:val="008F317A"/>
    <w:rsid w:val="008F7486"/>
    <w:rsid w:val="00900CF8"/>
    <w:rsid w:val="00902120"/>
    <w:rsid w:val="00903750"/>
    <w:rsid w:val="0090657A"/>
    <w:rsid w:val="00910985"/>
    <w:rsid w:val="00913EF2"/>
    <w:rsid w:val="00914101"/>
    <w:rsid w:val="00921884"/>
    <w:rsid w:val="009221C8"/>
    <w:rsid w:val="00930AE9"/>
    <w:rsid w:val="0093249F"/>
    <w:rsid w:val="009358EA"/>
    <w:rsid w:val="00935E20"/>
    <w:rsid w:val="00941C94"/>
    <w:rsid w:val="009424D2"/>
    <w:rsid w:val="00944E70"/>
    <w:rsid w:val="00956E7A"/>
    <w:rsid w:val="00960B77"/>
    <w:rsid w:val="00961797"/>
    <w:rsid w:val="00961C43"/>
    <w:rsid w:val="00961F68"/>
    <w:rsid w:val="00962715"/>
    <w:rsid w:val="00965E23"/>
    <w:rsid w:val="0097176A"/>
    <w:rsid w:val="0097299B"/>
    <w:rsid w:val="00973808"/>
    <w:rsid w:val="009744C1"/>
    <w:rsid w:val="00975B23"/>
    <w:rsid w:val="0097632B"/>
    <w:rsid w:val="00983AC3"/>
    <w:rsid w:val="00983EE6"/>
    <w:rsid w:val="00984383"/>
    <w:rsid w:val="00984DA2"/>
    <w:rsid w:val="00995012"/>
    <w:rsid w:val="00996D47"/>
    <w:rsid w:val="009A205C"/>
    <w:rsid w:val="009A54DE"/>
    <w:rsid w:val="009A6F9E"/>
    <w:rsid w:val="009B0B16"/>
    <w:rsid w:val="009B1D87"/>
    <w:rsid w:val="009B33CE"/>
    <w:rsid w:val="009B41FF"/>
    <w:rsid w:val="009B6AD6"/>
    <w:rsid w:val="009C0D2F"/>
    <w:rsid w:val="009C2B6B"/>
    <w:rsid w:val="009C6BDD"/>
    <w:rsid w:val="009D1BE2"/>
    <w:rsid w:val="009D440E"/>
    <w:rsid w:val="009D44BA"/>
    <w:rsid w:val="009E1D88"/>
    <w:rsid w:val="009E4184"/>
    <w:rsid w:val="009E59E8"/>
    <w:rsid w:val="009F009D"/>
    <w:rsid w:val="009F2A00"/>
    <w:rsid w:val="009F35E7"/>
    <w:rsid w:val="009F5499"/>
    <w:rsid w:val="009F5848"/>
    <w:rsid w:val="009F7D1A"/>
    <w:rsid w:val="00A00FBF"/>
    <w:rsid w:val="00A010D0"/>
    <w:rsid w:val="00A021B8"/>
    <w:rsid w:val="00A0230A"/>
    <w:rsid w:val="00A025A0"/>
    <w:rsid w:val="00A02EF4"/>
    <w:rsid w:val="00A11A19"/>
    <w:rsid w:val="00A14CD3"/>
    <w:rsid w:val="00A14D09"/>
    <w:rsid w:val="00A206C9"/>
    <w:rsid w:val="00A25B40"/>
    <w:rsid w:val="00A2654B"/>
    <w:rsid w:val="00A27F8C"/>
    <w:rsid w:val="00A4092F"/>
    <w:rsid w:val="00A40958"/>
    <w:rsid w:val="00A4189A"/>
    <w:rsid w:val="00A41904"/>
    <w:rsid w:val="00A46325"/>
    <w:rsid w:val="00A52711"/>
    <w:rsid w:val="00A56CEE"/>
    <w:rsid w:val="00A60AD7"/>
    <w:rsid w:val="00A6122E"/>
    <w:rsid w:val="00A61453"/>
    <w:rsid w:val="00A639F5"/>
    <w:rsid w:val="00A64376"/>
    <w:rsid w:val="00A66295"/>
    <w:rsid w:val="00A67BB9"/>
    <w:rsid w:val="00A67FE1"/>
    <w:rsid w:val="00A72B28"/>
    <w:rsid w:val="00A7509B"/>
    <w:rsid w:val="00A76C09"/>
    <w:rsid w:val="00A77A61"/>
    <w:rsid w:val="00A83D9D"/>
    <w:rsid w:val="00A913D2"/>
    <w:rsid w:val="00A92567"/>
    <w:rsid w:val="00A92964"/>
    <w:rsid w:val="00A9479E"/>
    <w:rsid w:val="00A97309"/>
    <w:rsid w:val="00A97C0B"/>
    <w:rsid w:val="00AA7D74"/>
    <w:rsid w:val="00AB3B57"/>
    <w:rsid w:val="00AB42A6"/>
    <w:rsid w:val="00AB5D36"/>
    <w:rsid w:val="00AB70DC"/>
    <w:rsid w:val="00AC35E8"/>
    <w:rsid w:val="00AD189D"/>
    <w:rsid w:val="00AD3E76"/>
    <w:rsid w:val="00AD4D23"/>
    <w:rsid w:val="00AD4EF8"/>
    <w:rsid w:val="00AE56A3"/>
    <w:rsid w:val="00AE5979"/>
    <w:rsid w:val="00AE5C57"/>
    <w:rsid w:val="00AE625A"/>
    <w:rsid w:val="00AE67D7"/>
    <w:rsid w:val="00AE75DE"/>
    <w:rsid w:val="00AE7BA1"/>
    <w:rsid w:val="00AF0603"/>
    <w:rsid w:val="00AF0C7C"/>
    <w:rsid w:val="00AF4326"/>
    <w:rsid w:val="00AF6326"/>
    <w:rsid w:val="00B01C2C"/>
    <w:rsid w:val="00B0343A"/>
    <w:rsid w:val="00B03BD3"/>
    <w:rsid w:val="00B03EC5"/>
    <w:rsid w:val="00B05667"/>
    <w:rsid w:val="00B11854"/>
    <w:rsid w:val="00B15538"/>
    <w:rsid w:val="00B16B85"/>
    <w:rsid w:val="00B330D3"/>
    <w:rsid w:val="00B34CEA"/>
    <w:rsid w:val="00B37710"/>
    <w:rsid w:val="00B4146B"/>
    <w:rsid w:val="00B424E0"/>
    <w:rsid w:val="00B43387"/>
    <w:rsid w:val="00B46BD1"/>
    <w:rsid w:val="00B50A81"/>
    <w:rsid w:val="00B51399"/>
    <w:rsid w:val="00B51FAB"/>
    <w:rsid w:val="00B565FD"/>
    <w:rsid w:val="00B602C9"/>
    <w:rsid w:val="00B61EB9"/>
    <w:rsid w:val="00B63344"/>
    <w:rsid w:val="00B65B06"/>
    <w:rsid w:val="00B6724E"/>
    <w:rsid w:val="00B70013"/>
    <w:rsid w:val="00B70CAD"/>
    <w:rsid w:val="00B72694"/>
    <w:rsid w:val="00B81B7F"/>
    <w:rsid w:val="00B824B1"/>
    <w:rsid w:val="00B827C6"/>
    <w:rsid w:val="00B82D54"/>
    <w:rsid w:val="00B86CEE"/>
    <w:rsid w:val="00B9113B"/>
    <w:rsid w:val="00B92F9E"/>
    <w:rsid w:val="00B94603"/>
    <w:rsid w:val="00B94C1F"/>
    <w:rsid w:val="00B94FCF"/>
    <w:rsid w:val="00B95A47"/>
    <w:rsid w:val="00B95D07"/>
    <w:rsid w:val="00BA15F8"/>
    <w:rsid w:val="00BA1A15"/>
    <w:rsid w:val="00BA2887"/>
    <w:rsid w:val="00BA34D7"/>
    <w:rsid w:val="00BA3DF9"/>
    <w:rsid w:val="00BA43C1"/>
    <w:rsid w:val="00BA678E"/>
    <w:rsid w:val="00BA6F02"/>
    <w:rsid w:val="00BB0EAE"/>
    <w:rsid w:val="00BB285D"/>
    <w:rsid w:val="00BB699B"/>
    <w:rsid w:val="00BC0AE1"/>
    <w:rsid w:val="00BC2922"/>
    <w:rsid w:val="00BD4226"/>
    <w:rsid w:val="00BD5185"/>
    <w:rsid w:val="00BD60B5"/>
    <w:rsid w:val="00BD7A99"/>
    <w:rsid w:val="00BE3FB9"/>
    <w:rsid w:val="00BE660E"/>
    <w:rsid w:val="00BE79CA"/>
    <w:rsid w:val="00C003AE"/>
    <w:rsid w:val="00C049AA"/>
    <w:rsid w:val="00C06346"/>
    <w:rsid w:val="00C077D1"/>
    <w:rsid w:val="00C12365"/>
    <w:rsid w:val="00C13E6F"/>
    <w:rsid w:val="00C16414"/>
    <w:rsid w:val="00C20098"/>
    <w:rsid w:val="00C2072A"/>
    <w:rsid w:val="00C2117F"/>
    <w:rsid w:val="00C254F7"/>
    <w:rsid w:val="00C266F7"/>
    <w:rsid w:val="00C35D40"/>
    <w:rsid w:val="00C40209"/>
    <w:rsid w:val="00C403A0"/>
    <w:rsid w:val="00C40B06"/>
    <w:rsid w:val="00C450DB"/>
    <w:rsid w:val="00C46A75"/>
    <w:rsid w:val="00C500B8"/>
    <w:rsid w:val="00C51218"/>
    <w:rsid w:val="00C52867"/>
    <w:rsid w:val="00C5654B"/>
    <w:rsid w:val="00C56680"/>
    <w:rsid w:val="00C57EDB"/>
    <w:rsid w:val="00C64A83"/>
    <w:rsid w:val="00C7069F"/>
    <w:rsid w:val="00C717B0"/>
    <w:rsid w:val="00C7268A"/>
    <w:rsid w:val="00C74B75"/>
    <w:rsid w:val="00C74EF5"/>
    <w:rsid w:val="00C758CB"/>
    <w:rsid w:val="00C7769F"/>
    <w:rsid w:val="00C81A86"/>
    <w:rsid w:val="00C86136"/>
    <w:rsid w:val="00C869C4"/>
    <w:rsid w:val="00C86B89"/>
    <w:rsid w:val="00C92673"/>
    <w:rsid w:val="00C96F17"/>
    <w:rsid w:val="00C971C5"/>
    <w:rsid w:val="00C97382"/>
    <w:rsid w:val="00C97A7F"/>
    <w:rsid w:val="00CA1413"/>
    <w:rsid w:val="00CA2096"/>
    <w:rsid w:val="00CA2E00"/>
    <w:rsid w:val="00CA3033"/>
    <w:rsid w:val="00CB1789"/>
    <w:rsid w:val="00CB1CDB"/>
    <w:rsid w:val="00CC2924"/>
    <w:rsid w:val="00CC3392"/>
    <w:rsid w:val="00CD02C5"/>
    <w:rsid w:val="00CD3CAB"/>
    <w:rsid w:val="00CD5942"/>
    <w:rsid w:val="00CD5A1F"/>
    <w:rsid w:val="00CE2889"/>
    <w:rsid w:val="00CE387A"/>
    <w:rsid w:val="00CE4821"/>
    <w:rsid w:val="00CE6B3B"/>
    <w:rsid w:val="00CF04D5"/>
    <w:rsid w:val="00CF4389"/>
    <w:rsid w:val="00D03F22"/>
    <w:rsid w:val="00D1440F"/>
    <w:rsid w:val="00D16ADC"/>
    <w:rsid w:val="00D17484"/>
    <w:rsid w:val="00D205AC"/>
    <w:rsid w:val="00D21A2C"/>
    <w:rsid w:val="00D2245F"/>
    <w:rsid w:val="00D2318E"/>
    <w:rsid w:val="00D24764"/>
    <w:rsid w:val="00D27BD2"/>
    <w:rsid w:val="00D30CDE"/>
    <w:rsid w:val="00D373F8"/>
    <w:rsid w:val="00D40822"/>
    <w:rsid w:val="00D45EF5"/>
    <w:rsid w:val="00D515EB"/>
    <w:rsid w:val="00D51673"/>
    <w:rsid w:val="00D5792D"/>
    <w:rsid w:val="00D62631"/>
    <w:rsid w:val="00D63463"/>
    <w:rsid w:val="00D726C2"/>
    <w:rsid w:val="00D72D53"/>
    <w:rsid w:val="00D743A8"/>
    <w:rsid w:val="00D75DC9"/>
    <w:rsid w:val="00D77718"/>
    <w:rsid w:val="00D812BD"/>
    <w:rsid w:val="00D8182F"/>
    <w:rsid w:val="00D84C85"/>
    <w:rsid w:val="00D9140B"/>
    <w:rsid w:val="00D91585"/>
    <w:rsid w:val="00D91670"/>
    <w:rsid w:val="00D93332"/>
    <w:rsid w:val="00D93769"/>
    <w:rsid w:val="00D95D08"/>
    <w:rsid w:val="00D96B2D"/>
    <w:rsid w:val="00D970D8"/>
    <w:rsid w:val="00DA48EB"/>
    <w:rsid w:val="00DA4B89"/>
    <w:rsid w:val="00DA66A8"/>
    <w:rsid w:val="00DB19A5"/>
    <w:rsid w:val="00DC0924"/>
    <w:rsid w:val="00DC0979"/>
    <w:rsid w:val="00DC5FDA"/>
    <w:rsid w:val="00DC60F0"/>
    <w:rsid w:val="00DC6269"/>
    <w:rsid w:val="00DC6B92"/>
    <w:rsid w:val="00DD78EC"/>
    <w:rsid w:val="00DD7F9D"/>
    <w:rsid w:val="00DE1793"/>
    <w:rsid w:val="00DE5547"/>
    <w:rsid w:val="00DE739C"/>
    <w:rsid w:val="00DF07A4"/>
    <w:rsid w:val="00DF541F"/>
    <w:rsid w:val="00E02495"/>
    <w:rsid w:val="00E04336"/>
    <w:rsid w:val="00E0476A"/>
    <w:rsid w:val="00E05A87"/>
    <w:rsid w:val="00E05BEF"/>
    <w:rsid w:val="00E07417"/>
    <w:rsid w:val="00E07E3A"/>
    <w:rsid w:val="00E1052B"/>
    <w:rsid w:val="00E116E2"/>
    <w:rsid w:val="00E11EA2"/>
    <w:rsid w:val="00E130EE"/>
    <w:rsid w:val="00E13234"/>
    <w:rsid w:val="00E20B74"/>
    <w:rsid w:val="00E2103E"/>
    <w:rsid w:val="00E23865"/>
    <w:rsid w:val="00E25B29"/>
    <w:rsid w:val="00E27237"/>
    <w:rsid w:val="00E27417"/>
    <w:rsid w:val="00E31DF6"/>
    <w:rsid w:val="00E33A5F"/>
    <w:rsid w:val="00E34074"/>
    <w:rsid w:val="00E34D8D"/>
    <w:rsid w:val="00E40964"/>
    <w:rsid w:val="00E40EFC"/>
    <w:rsid w:val="00E43658"/>
    <w:rsid w:val="00E44595"/>
    <w:rsid w:val="00E455A2"/>
    <w:rsid w:val="00E46734"/>
    <w:rsid w:val="00E47464"/>
    <w:rsid w:val="00E50F03"/>
    <w:rsid w:val="00E5379A"/>
    <w:rsid w:val="00E53D9A"/>
    <w:rsid w:val="00E66D6E"/>
    <w:rsid w:val="00E67455"/>
    <w:rsid w:val="00E741EF"/>
    <w:rsid w:val="00E77650"/>
    <w:rsid w:val="00E87B47"/>
    <w:rsid w:val="00E91307"/>
    <w:rsid w:val="00E943BE"/>
    <w:rsid w:val="00E946AA"/>
    <w:rsid w:val="00E970C1"/>
    <w:rsid w:val="00E97F29"/>
    <w:rsid w:val="00EA0C30"/>
    <w:rsid w:val="00EA686D"/>
    <w:rsid w:val="00EB1BF4"/>
    <w:rsid w:val="00EB345A"/>
    <w:rsid w:val="00EB6606"/>
    <w:rsid w:val="00EB70EE"/>
    <w:rsid w:val="00EC017F"/>
    <w:rsid w:val="00EC086D"/>
    <w:rsid w:val="00EC0A4E"/>
    <w:rsid w:val="00EC23A9"/>
    <w:rsid w:val="00EC24FD"/>
    <w:rsid w:val="00EC69EF"/>
    <w:rsid w:val="00ED2B9B"/>
    <w:rsid w:val="00ED332A"/>
    <w:rsid w:val="00ED4068"/>
    <w:rsid w:val="00ED4200"/>
    <w:rsid w:val="00ED458B"/>
    <w:rsid w:val="00EE1B39"/>
    <w:rsid w:val="00EE1C28"/>
    <w:rsid w:val="00EE392F"/>
    <w:rsid w:val="00EE7E46"/>
    <w:rsid w:val="00EF55C4"/>
    <w:rsid w:val="00EF5ADF"/>
    <w:rsid w:val="00F01459"/>
    <w:rsid w:val="00F07018"/>
    <w:rsid w:val="00F076F9"/>
    <w:rsid w:val="00F152FC"/>
    <w:rsid w:val="00F204BF"/>
    <w:rsid w:val="00F209FC"/>
    <w:rsid w:val="00F2216F"/>
    <w:rsid w:val="00F23134"/>
    <w:rsid w:val="00F23EEB"/>
    <w:rsid w:val="00F23FAB"/>
    <w:rsid w:val="00F26208"/>
    <w:rsid w:val="00F30013"/>
    <w:rsid w:val="00F33044"/>
    <w:rsid w:val="00F344F8"/>
    <w:rsid w:val="00F35310"/>
    <w:rsid w:val="00F35320"/>
    <w:rsid w:val="00F4009A"/>
    <w:rsid w:val="00F42815"/>
    <w:rsid w:val="00F473B5"/>
    <w:rsid w:val="00F51C65"/>
    <w:rsid w:val="00F60381"/>
    <w:rsid w:val="00F65A89"/>
    <w:rsid w:val="00F66276"/>
    <w:rsid w:val="00F67DE3"/>
    <w:rsid w:val="00F707CA"/>
    <w:rsid w:val="00F72108"/>
    <w:rsid w:val="00F72EA7"/>
    <w:rsid w:val="00F74737"/>
    <w:rsid w:val="00F7572C"/>
    <w:rsid w:val="00F757CA"/>
    <w:rsid w:val="00F764E3"/>
    <w:rsid w:val="00F76B59"/>
    <w:rsid w:val="00F777BB"/>
    <w:rsid w:val="00F77E17"/>
    <w:rsid w:val="00F80612"/>
    <w:rsid w:val="00F83ED4"/>
    <w:rsid w:val="00F91D1F"/>
    <w:rsid w:val="00F92FF2"/>
    <w:rsid w:val="00F9371A"/>
    <w:rsid w:val="00F94BBA"/>
    <w:rsid w:val="00F96064"/>
    <w:rsid w:val="00F96C31"/>
    <w:rsid w:val="00F974FE"/>
    <w:rsid w:val="00FA0015"/>
    <w:rsid w:val="00FA29A6"/>
    <w:rsid w:val="00FA3B13"/>
    <w:rsid w:val="00FA5E4D"/>
    <w:rsid w:val="00FB0D09"/>
    <w:rsid w:val="00FB333B"/>
    <w:rsid w:val="00FB417B"/>
    <w:rsid w:val="00FB71FF"/>
    <w:rsid w:val="00FB79CF"/>
    <w:rsid w:val="00FC2417"/>
    <w:rsid w:val="00FC3958"/>
    <w:rsid w:val="00FC556D"/>
    <w:rsid w:val="00FC7518"/>
    <w:rsid w:val="00FD4096"/>
    <w:rsid w:val="00FD7BA1"/>
    <w:rsid w:val="00FE27DD"/>
    <w:rsid w:val="00FE72D9"/>
    <w:rsid w:val="00FF1662"/>
    <w:rsid w:val="00FF5957"/>
    <w:rsid w:val="09041B2A"/>
    <w:rsid w:val="0A764479"/>
    <w:rsid w:val="1FB97AB6"/>
    <w:rsid w:val="4AE29703"/>
    <w:rsid w:val="5A6F2B8C"/>
    <w:rsid w:val="6BA6E82D"/>
    <w:rsid w:val="7429A5E4"/>
    <w:rsid w:val="7FC31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3347C84D-630A-43EE-AC74-FF4FE312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link w:val="FooterChar"/>
    <w:uiPriority w:val="99"/>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link w:val="HeaderChar"/>
    <w:uiPriority w:val="99"/>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762274"/>
    <w:pPr>
      <w:tabs>
        <w:tab w:val="right" w:leader="dot" w:pos="9000"/>
      </w:tabs>
      <w:spacing w:line="360" w:lineRule="auto"/>
      <w:ind w:left="851" w:hanging="851"/>
    </w:pPr>
    <w:rPr>
      <w:color w:val="000000" w:themeColor="text1"/>
    </w:r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4"/>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4"/>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18"/>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18"/>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18"/>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19"/>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paragraph" w:styleId="BodyText2">
    <w:name w:val="Body Text 2"/>
    <w:basedOn w:val="Normal"/>
    <w:link w:val="BodyText2Char"/>
    <w:semiHidden/>
    <w:unhideWhenUsed/>
    <w:rsid w:val="002D6013"/>
    <w:pPr>
      <w:spacing w:after="120" w:line="480" w:lineRule="auto"/>
    </w:pPr>
  </w:style>
  <w:style w:type="character" w:customStyle="1" w:styleId="BodyText2Char">
    <w:name w:val="Body Text 2 Char"/>
    <w:basedOn w:val="DefaultParagraphFont"/>
    <w:link w:val="BodyText2"/>
    <w:semiHidden/>
    <w:rsid w:val="002D6013"/>
    <w:rPr>
      <w:rFonts w:ascii="Arial" w:hAnsi="Arial"/>
      <w:sz w:val="24"/>
      <w:lang w:eastAsia="en-US"/>
    </w:rPr>
  </w:style>
  <w:style w:type="paragraph" w:customStyle="1" w:styleId="NICEnormal">
    <w:name w:val="NICE normal"/>
    <w:rsid w:val="002D6013"/>
    <w:pPr>
      <w:spacing w:after="240" w:line="360" w:lineRule="auto"/>
    </w:pPr>
    <w:rPr>
      <w:rFonts w:ascii="Arial" w:hAnsi="Arial"/>
      <w:sz w:val="24"/>
      <w:szCs w:val="24"/>
      <w:lang w:val="en-US" w:eastAsia="en-US"/>
    </w:rPr>
  </w:style>
  <w:style w:type="paragraph" w:customStyle="1" w:styleId="Tabletext">
    <w:name w:val="Table text"/>
    <w:basedOn w:val="Normal"/>
    <w:rsid w:val="002D6013"/>
    <w:pPr>
      <w:keepNext/>
      <w:spacing w:after="60"/>
    </w:pPr>
    <w:rPr>
      <w:sz w:val="22"/>
      <w:szCs w:val="24"/>
      <w:lang w:val="en-US"/>
    </w:rPr>
  </w:style>
  <w:style w:type="paragraph" w:customStyle="1" w:styleId="Paragraphnonumbers">
    <w:name w:val="Paragraph no numbers"/>
    <w:basedOn w:val="Normal"/>
    <w:uiPriority w:val="99"/>
    <w:qFormat/>
    <w:rsid w:val="002D6013"/>
    <w:pPr>
      <w:spacing w:after="240" w:line="276" w:lineRule="auto"/>
    </w:pPr>
    <w:rPr>
      <w:szCs w:val="24"/>
      <w:lang w:eastAsia="en-GB"/>
    </w:rPr>
  </w:style>
  <w:style w:type="character" w:styleId="PlaceholderText">
    <w:name w:val="Placeholder Text"/>
    <w:basedOn w:val="DefaultParagraphFont"/>
    <w:uiPriority w:val="99"/>
    <w:semiHidden/>
    <w:rsid w:val="00BC2922"/>
    <w:rPr>
      <w:color w:val="666666"/>
    </w:rPr>
  </w:style>
  <w:style w:type="character" w:customStyle="1" w:styleId="HeaderChar">
    <w:name w:val="Header Char"/>
    <w:basedOn w:val="DefaultParagraphFont"/>
    <w:link w:val="Header"/>
    <w:uiPriority w:val="99"/>
    <w:rsid w:val="00C500B8"/>
    <w:rPr>
      <w:rFonts w:ascii="Arial" w:hAnsi="Arial"/>
      <w:sz w:val="24"/>
      <w:lang w:eastAsia="en-US"/>
    </w:rPr>
  </w:style>
  <w:style w:type="character" w:customStyle="1" w:styleId="FooterChar">
    <w:name w:val="Footer Char"/>
    <w:basedOn w:val="DefaultParagraphFont"/>
    <w:link w:val="Footer"/>
    <w:uiPriority w:val="99"/>
    <w:rsid w:val="00C717B0"/>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PublishingExpirationDate xmlns="http://schemas.microsoft.com/sharepoint/v3" xsi:nil="true"/>
    <TaxCatchAll xmlns="cac4f1e6-4f45-4537-ab2d-2dabe2557dff" xsi:nil="true"/>
    <PublishingStartDate xmlns="http://schemas.microsoft.com/sharepoint/v3" xsi:nil="true"/>
    <lcf76f155ced4ddcb4097134ff3c332f xmlns="e0021fe9-0e95-40ea-abfc-82a5557976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3024DE48D19542BDC0E5EC25253EFE" ma:contentTypeVersion="24" ma:contentTypeDescription="Create a new document." ma:contentTypeScope="" ma:versionID="eda0274912228f03a06ef1730b518fb2">
  <xsd:schema xmlns:xsd="http://www.w3.org/2001/XMLSchema" xmlns:xs="http://www.w3.org/2001/XMLSchema" xmlns:p="http://schemas.microsoft.com/office/2006/metadata/properties" xmlns:ns1="http://schemas.microsoft.com/sharepoint/v3" xmlns:ns2="cac4f1e6-4f45-4537-ab2d-2dabe2557dff" xmlns:ns3="e0021fe9-0e95-40ea-abfc-82a555797629" targetNamespace="http://schemas.microsoft.com/office/2006/metadata/properties" ma:root="true" ma:fieldsID="a59c54c09950920223eafe1c86f76c09" ns1:_="" ns2:_="" ns3:_="">
    <xsd:import namespace="http://schemas.microsoft.com/sharepoint/v3"/>
    <xsd:import namespace="cac4f1e6-4f45-4537-ab2d-2dabe2557dff"/>
    <xsd:import namespace="e0021fe9-0e95-40ea-abfc-82a55579762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PublishingStartDate" minOccurs="0"/>
                <xsd:element ref="ns1:PublishingExpirationDate"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element name="PublishingStartDate" ma:index="2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f1e6-4f45-4537-ab2d-2dabe2557d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b269095f-0929-44f0-abbd-707bb1e1d335}" ma:internalName="TaxCatchAll" ma:showField="CatchAllData" ma:web="cac4f1e6-4f45-4537-ab2d-2dabe2557d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021fe9-0e95-40ea-abfc-82a55579762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8b1eae-346d-4670-acad-b35283374e86"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FC709-07D5-4752-ADC1-418D951128DE}">
  <ds:schemaRefs>
    <ds:schemaRef ds:uri="http://schemas.microsoft.com/office/infopath/2007/PartnerControls"/>
    <ds:schemaRef ds:uri="cac4f1e6-4f45-4537-ab2d-2dabe2557dff"/>
    <ds:schemaRef ds:uri="http://purl.org/dc/terms/"/>
    <ds:schemaRef ds:uri="http://schemas.microsoft.com/sharepoint/v3"/>
    <ds:schemaRef ds:uri="http://purl.org/dc/elements/1.1/"/>
    <ds:schemaRef ds:uri="http://www.w3.org/XML/1998/namespace"/>
    <ds:schemaRef ds:uri="e0021fe9-0e95-40ea-abfc-82a555797629"/>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CFA8198-0B26-422F-A8DE-80B2F8FBFF78}">
  <ds:schemaRefs>
    <ds:schemaRef ds:uri="http://schemas.openxmlformats.org/officeDocument/2006/bibliography"/>
  </ds:schemaRefs>
</ds:datastoreItem>
</file>

<file path=customXml/itemProps3.xml><?xml version="1.0" encoding="utf-8"?>
<ds:datastoreItem xmlns:ds="http://schemas.openxmlformats.org/officeDocument/2006/customXml" ds:itemID="{A05D7E5C-6701-4E55-B9EE-5B05EF195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c4f1e6-4f45-4537-ab2d-2dabe2557dff"/>
    <ds:schemaRef ds:uri="e0021fe9-0e95-40ea-abfc-82a555797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BE5B-16C0-4573-8471-D229E1C8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2426</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saz</dc:creator>
  <cp:lastModifiedBy>Carl Rees</cp:lastModifiedBy>
  <cp:revision>9</cp:revision>
  <cp:lastPrinted>2025-09-19T11:14:00Z</cp:lastPrinted>
  <dcterms:created xsi:type="dcterms:W3CDTF">2025-09-19T11:09:00Z</dcterms:created>
  <dcterms:modified xsi:type="dcterms:W3CDTF">2025-09-19T11:14:00Z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0x010100313024DE48D19542BDC0E5EC25253EFE</vt:lpwstr>
  </property>
  <property fmtid="{D5CDD505-2E9C-101B-9397-08002B2CF9AE}" pid="3" name="Order">
    <vt:r8>1376000</vt:r8>
  </property>
  <property fmtid="{D5CDD505-2E9C-101B-9397-08002B2CF9AE}" pid="4" name="_ExtendedDescription">
    <vt:lpwstr/>
  </property>
  <property fmtid="{D5CDD505-2E9C-101B-9397-08002B2CF9AE}" pid="5" name="GrammarlyDocumentId">
    <vt:lpwstr>440fde4671e1deee81f34454bb2d6fb8032f97b026301fc8156eaca2ce37ed33</vt:lpwstr>
  </property>
  <property fmtid="{D5CDD505-2E9C-101B-9397-08002B2CF9AE}" pid="6" name="MediaServiceImageTags">
    <vt:lpwstr/>
  </property>
</Properties>
</file>